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59" w:rsidRPr="00925F9E" w:rsidRDefault="00917559" w:rsidP="00917559">
      <w:pPr>
        <w:pageBreakBefore/>
        <w:pBdr>
          <w:bottom w:val="single" w:sz="4" w:space="4" w:color="auto"/>
        </w:pBdr>
        <w:tabs>
          <w:tab w:val="left" w:pos="12960"/>
          <w:tab w:val="right" w:pos="14232"/>
        </w:tabs>
        <w:ind w:right="-112"/>
        <w:rPr>
          <w:rFonts w:ascii="Times New Roman" w:hAnsi="Times New Roman"/>
          <w:b/>
          <w:smallCaps/>
        </w:rPr>
      </w:pPr>
      <w:r w:rsidRPr="00925F9E">
        <w:rPr>
          <w:rFonts w:ascii="Times New Roman" w:hAnsi="Times New Roman"/>
          <w:b/>
          <w:sz w:val="28"/>
        </w:rPr>
        <w:t>Course Name:</w:t>
      </w:r>
      <w:r w:rsidR="00566A2A" w:rsidRPr="00925F9E">
        <w:rPr>
          <w:rFonts w:ascii="Times New Roman" w:hAnsi="Times New Roman"/>
          <w:b/>
          <w:sz w:val="28"/>
        </w:rPr>
        <w:t xml:space="preserve">  Elementary Mandarin</w:t>
      </w:r>
      <w:r w:rsidRPr="00925F9E">
        <w:rPr>
          <w:rFonts w:ascii="Times New Roman" w:hAnsi="Times New Roman"/>
          <w:b/>
          <w:sz w:val="28"/>
        </w:rPr>
        <w:tab/>
        <w:t>Grade:</w:t>
      </w:r>
      <w:r w:rsidR="00566A2A" w:rsidRPr="00925F9E">
        <w:rPr>
          <w:rFonts w:ascii="Times New Roman" w:hAnsi="Times New Roman"/>
          <w:b/>
          <w:sz w:val="28"/>
        </w:rPr>
        <w:t xml:space="preserve"> </w:t>
      </w:r>
      <w:r w:rsidR="00566A2A" w:rsidRPr="00925F9E">
        <w:rPr>
          <w:rFonts w:ascii="Times New Roman" w:hAnsi="Times New Roman"/>
          <w:b/>
        </w:rPr>
        <w:t>Kg</w:t>
      </w:r>
    </w:p>
    <w:p w:rsidR="00917559" w:rsidRPr="00925F9E" w:rsidRDefault="00917559" w:rsidP="00917559">
      <w:pPr>
        <w:tabs>
          <w:tab w:val="right" w:pos="14232"/>
        </w:tabs>
        <w:spacing w:before="60"/>
        <w:rPr>
          <w:rFonts w:ascii="Arial" w:hAnsi="Arial"/>
          <w:b/>
        </w:rPr>
      </w:pPr>
      <w:r w:rsidRPr="00925F9E">
        <w:rPr>
          <w:rFonts w:ascii="Times New Roman" w:hAnsi="Times New Roman"/>
          <w:b/>
          <w:sz w:val="28"/>
        </w:rPr>
        <w:tab/>
      </w:r>
    </w:p>
    <w:p w:rsidR="00F11F17" w:rsidRPr="00925F9E" w:rsidRDefault="00917559" w:rsidP="00F11F17">
      <w:pPr>
        <w:rPr>
          <w:b/>
        </w:rPr>
      </w:pPr>
      <w:r w:rsidRPr="00925F9E">
        <w:rPr>
          <w:rFonts w:ascii="Helvetica" w:hAnsi="Helvetica" w:cs="Arial"/>
          <w:b/>
          <w:lang w:val="en-GB"/>
        </w:rPr>
        <w:t>Stage of Second Language Acquisition</w:t>
      </w:r>
      <w:r w:rsidRPr="00925F9E">
        <w:rPr>
          <w:rFonts w:ascii="Helvetica" w:hAnsi="Helvetica" w:cs="Helvetica"/>
          <w:b/>
          <w:lang w:val="en-GB"/>
        </w:rPr>
        <w:t>:</w:t>
      </w:r>
      <w:r w:rsidR="00F11F17" w:rsidRPr="00925F9E">
        <w:rPr>
          <w:rFonts w:ascii="Helvetica" w:hAnsi="Helvetica" w:cs="Helvetica"/>
          <w:b/>
          <w:lang w:val="en-GB"/>
        </w:rPr>
        <w:t xml:space="preserve"> </w:t>
      </w:r>
      <w:r w:rsidR="00F11F17" w:rsidRPr="00925F9E">
        <w:rPr>
          <w:rFonts w:ascii="Helvetica" w:hAnsi="Helvetica" w:cs="Helvetica"/>
          <w:b/>
        </w:rPr>
        <w:t>Pre-production</w:t>
      </w:r>
      <w:r w:rsidR="00387D43" w:rsidRPr="00925F9E">
        <w:rPr>
          <w:rFonts w:ascii="Helvetica" w:hAnsi="Helvetica" w:cs="Helvetica"/>
          <w:b/>
        </w:rPr>
        <w:t xml:space="preserve"> </w:t>
      </w:r>
      <w:r w:rsidR="00F11F17" w:rsidRPr="00925F9E">
        <w:rPr>
          <w:b/>
        </w:rPr>
        <w:t xml:space="preserve">  </w:t>
      </w:r>
      <w:r w:rsidR="00F11F17" w:rsidRPr="00925F9E">
        <w:rPr>
          <w:sz w:val="22"/>
          <w:szCs w:val="22"/>
        </w:rPr>
        <w:t>Frequently referred to as the Silent Phase, learners may not speak at all. It is a receptive phase during which learners are absorbing the language and are not yet able to generate spontaneous language. Students might repeat or “parrot” what i</w:t>
      </w:r>
      <w:r w:rsidR="00ED3FAA" w:rsidRPr="00925F9E">
        <w:rPr>
          <w:sz w:val="22"/>
          <w:szCs w:val="22"/>
        </w:rPr>
        <w:t>s said, and might have up to 100</w:t>
      </w:r>
      <w:r w:rsidR="00F11F17" w:rsidRPr="00925F9E">
        <w:rPr>
          <w:sz w:val="22"/>
          <w:szCs w:val="22"/>
        </w:rPr>
        <w:t xml:space="preserve"> words in their receptive vocabulary. In addition to parroting, they can use non-verbal responses to questions and, occasionally, might respond using high-frequency words (e.g. Yes/No). </w:t>
      </w:r>
    </w:p>
    <w:p w:rsidR="00917559" w:rsidRPr="00925F9E" w:rsidRDefault="00917559" w:rsidP="00917559">
      <w:pPr>
        <w:spacing w:after="80"/>
        <w:rPr>
          <w:rFonts w:ascii="Helvetica" w:hAnsi="Helvetica" w:cs="Arial"/>
          <w:b/>
          <w:lang w:val="en-GB"/>
        </w:rPr>
      </w:pPr>
    </w:p>
    <w:p w:rsidR="00917559" w:rsidRPr="00925F9E" w:rsidRDefault="00917559" w:rsidP="00917559">
      <w:pPr>
        <w:spacing w:after="80"/>
        <w:jc w:val="center"/>
        <w:rPr>
          <w:rFonts w:ascii="Helvetica" w:hAnsi="Helvetica" w:cs="Arial"/>
          <w:b/>
          <w:sz w:val="30"/>
          <w:szCs w:val="30"/>
          <w:lang w:val="en-GB"/>
        </w:rPr>
      </w:pPr>
    </w:p>
    <w:p w:rsidR="00917559" w:rsidRPr="00925F9E" w:rsidRDefault="00917559" w:rsidP="00917559">
      <w:pPr>
        <w:spacing w:after="80"/>
        <w:jc w:val="center"/>
        <w:rPr>
          <w:rFonts w:ascii="Helvetica" w:hAnsi="Helvetica" w:cs="Arial"/>
          <w:b/>
          <w:sz w:val="30"/>
          <w:szCs w:val="30"/>
          <w:lang w:val="en-GB"/>
        </w:rPr>
      </w:pPr>
    </w:p>
    <w:p w:rsidR="00917559" w:rsidRPr="00925F9E" w:rsidRDefault="00917559" w:rsidP="00917559">
      <w:pPr>
        <w:spacing w:after="80"/>
        <w:jc w:val="center"/>
        <w:rPr>
          <w:rFonts w:ascii="Helvetica" w:hAnsi="Helvetica" w:cs="Arial"/>
          <w:sz w:val="30"/>
          <w:szCs w:val="30"/>
          <w:lang w:val="en-GB"/>
        </w:rPr>
      </w:pPr>
      <w:r w:rsidRPr="00925F9E">
        <w:rPr>
          <w:rFonts w:ascii="Helvetica" w:hAnsi="Helvetica" w:cs="Arial"/>
          <w:b/>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25F9E" w:rsidRPr="00925F9E" w:rsidTr="00D641B3">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rsidR="00917559" w:rsidRPr="00925F9E" w:rsidRDefault="00E52D04" w:rsidP="00D641B3">
            <w:pPr>
              <w:pStyle w:val="Tablestyle1"/>
              <w:rPr>
                <w:color w:val="auto"/>
              </w:rPr>
            </w:pPr>
            <w:r w:rsidRPr="00925F9E">
              <w:rPr>
                <w:color w:val="auto"/>
              </w:rPr>
              <w:t>Listening and viewing with intent helps us acquire a new language.</w:t>
            </w:r>
          </w:p>
        </w:tc>
        <w:tc>
          <w:tcPr>
            <w:tcW w:w="240" w:type="dxa"/>
            <w:tcBorders>
              <w:top w:val="nil"/>
              <w:left w:val="single" w:sz="2" w:space="0" w:color="auto"/>
              <w:bottom w:val="nil"/>
              <w:right w:val="single" w:sz="2" w:space="0" w:color="auto"/>
            </w:tcBorders>
            <w:shd w:val="clear" w:color="auto" w:fill="auto"/>
          </w:tcPr>
          <w:p w:rsidR="00917559" w:rsidRPr="00925F9E"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925F9E" w:rsidRDefault="00E52D04" w:rsidP="00D641B3">
            <w:pPr>
              <w:pStyle w:val="Tablestyle1"/>
              <w:rPr>
                <w:color w:val="auto"/>
              </w:rPr>
            </w:pPr>
            <w:r w:rsidRPr="00925F9E">
              <w:rPr>
                <w:color w:val="auto"/>
              </w:rPr>
              <w:t>Both verbal and non-verbal cues contribute meaning in language.</w:t>
            </w:r>
          </w:p>
        </w:tc>
        <w:tc>
          <w:tcPr>
            <w:tcW w:w="240" w:type="dxa"/>
            <w:tcBorders>
              <w:top w:val="nil"/>
              <w:left w:val="single" w:sz="2" w:space="0" w:color="auto"/>
              <w:bottom w:val="nil"/>
              <w:right w:val="single" w:sz="2" w:space="0" w:color="auto"/>
            </w:tcBorders>
            <w:shd w:val="clear" w:color="auto" w:fill="auto"/>
          </w:tcPr>
          <w:p w:rsidR="00917559" w:rsidRPr="00925F9E" w:rsidRDefault="00917559" w:rsidP="00D641B3">
            <w:pPr>
              <w:pStyle w:val="Tablestyle1"/>
              <w:rPr>
                <w:color w:val="auto"/>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917559" w:rsidRPr="00925F9E" w:rsidRDefault="00E52D04" w:rsidP="00D641B3">
            <w:pPr>
              <w:pStyle w:val="Tablestyle1"/>
              <w:rPr>
                <w:color w:val="auto"/>
              </w:rPr>
            </w:pPr>
            <w:r w:rsidRPr="00925F9E">
              <w:rPr>
                <w:color w:val="auto"/>
              </w:rPr>
              <w:t>Reciprocal communication is possible using high-frequency words and patterns.</w:t>
            </w:r>
          </w:p>
        </w:tc>
        <w:tc>
          <w:tcPr>
            <w:tcW w:w="240" w:type="dxa"/>
            <w:tcBorders>
              <w:top w:val="nil"/>
              <w:left w:val="single" w:sz="2" w:space="0" w:color="auto"/>
              <w:bottom w:val="nil"/>
              <w:right w:val="single" w:sz="2" w:space="0" w:color="auto"/>
            </w:tcBorders>
            <w:shd w:val="clear" w:color="auto" w:fill="auto"/>
          </w:tcPr>
          <w:p w:rsidR="00917559" w:rsidRPr="00925F9E"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925F9E" w:rsidDel="000A0F25" w:rsidRDefault="00E52D04" w:rsidP="00D641B3">
            <w:pPr>
              <w:pStyle w:val="Tablestyle1"/>
              <w:rPr>
                <w:color w:val="auto"/>
              </w:rPr>
            </w:pPr>
            <w:r w:rsidRPr="00925F9E">
              <w:rPr>
                <w:color w:val="auto"/>
              </w:rPr>
              <w:t>Songs and stories help us to acquire language.</w:t>
            </w:r>
          </w:p>
        </w:tc>
        <w:tc>
          <w:tcPr>
            <w:tcW w:w="247" w:type="dxa"/>
            <w:tcBorders>
              <w:top w:val="nil"/>
              <w:left w:val="single" w:sz="2" w:space="0" w:color="auto"/>
              <w:bottom w:val="nil"/>
              <w:right w:val="single" w:sz="2" w:space="0" w:color="auto"/>
            </w:tcBorders>
            <w:shd w:val="clear" w:color="auto" w:fill="auto"/>
          </w:tcPr>
          <w:p w:rsidR="00917559" w:rsidRPr="00925F9E" w:rsidRDefault="00917559" w:rsidP="00D641B3">
            <w:pPr>
              <w:pStyle w:val="Tablestyle1"/>
              <w:rPr>
                <w:color w:val="auto"/>
              </w:rPr>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rsidR="00917559" w:rsidRPr="00925F9E" w:rsidRDefault="00E52D04" w:rsidP="00E52D04">
            <w:pPr>
              <w:pStyle w:val="Tablestyle1"/>
              <w:rPr>
                <w:rFonts w:cs="Calibri"/>
                <w:color w:val="auto"/>
              </w:rPr>
            </w:pPr>
            <w:r w:rsidRPr="00925F9E">
              <w:rPr>
                <w:rFonts w:cs="Calibri"/>
                <w:color w:val="auto"/>
              </w:rPr>
              <w:t>Each culture has traditions and ways of celebrating.</w:t>
            </w:r>
          </w:p>
          <w:p w:rsidR="00917559" w:rsidRPr="00925F9E" w:rsidRDefault="00917559" w:rsidP="00D641B3">
            <w:pPr>
              <w:pStyle w:val="Tablestyle1"/>
              <w:rPr>
                <w:color w:val="auto"/>
              </w:rPr>
            </w:pPr>
          </w:p>
        </w:tc>
      </w:tr>
    </w:tbl>
    <w:p w:rsidR="00917559" w:rsidRPr="00925F9E" w:rsidRDefault="00917559" w:rsidP="00917559">
      <w:pPr>
        <w:rPr>
          <w:sz w:val="18"/>
          <w:szCs w:val="18"/>
        </w:rPr>
      </w:pPr>
    </w:p>
    <w:p w:rsidR="00917559" w:rsidRPr="00925F9E" w:rsidRDefault="00917559" w:rsidP="00917559">
      <w:pPr>
        <w:spacing w:after="160"/>
        <w:jc w:val="center"/>
        <w:rPr>
          <w:rFonts w:ascii="Times New Roman" w:hAnsi="Times New Roman"/>
          <w:sz w:val="28"/>
        </w:rPr>
      </w:pPr>
      <w:r w:rsidRPr="00925F9E">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25F9E" w:rsidRPr="00925F9E" w:rsidTr="00D641B3">
        <w:tc>
          <w:tcPr>
            <w:tcW w:w="2847" w:type="pct"/>
            <w:tcBorders>
              <w:top w:val="single" w:sz="2" w:space="0" w:color="auto"/>
              <w:left w:val="single" w:sz="2" w:space="0" w:color="auto"/>
              <w:bottom w:val="single" w:sz="2" w:space="0" w:color="auto"/>
              <w:right w:val="single" w:sz="2" w:space="0" w:color="auto"/>
            </w:tcBorders>
            <w:shd w:val="clear" w:color="auto" w:fill="333333"/>
          </w:tcPr>
          <w:p w:rsidR="00917559" w:rsidRPr="00925F9E" w:rsidRDefault="00917559" w:rsidP="00D641B3">
            <w:pPr>
              <w:spacing w:before="60" w:after="60"/>
              <w:rPr>
                <w:b/>
                <w:szCs w:val="22"/>
              </w:rPr>
            </w:pPr>
            <w:r w:rsidRPr="00925F9E">
              <w:rPr>
                <w:rFonts w:ascii="Times New Roman" w:hAnsi="Times New Roman"/>
                <w:b/>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rsidR="00917559" w:rsidRPr="00925F9E" w:rsidRDefault="00917559" w:rsidP="00D641B3">
            <w:pPr>
              <w:spacing w:before="60" w:after="60"/>
              <w:rPr>
                <w:b/>
                <w:szCs w:val="22"/>
              </w:rPr>
            </w:pPr>
            <w:r w:rsidRPr="00925F9E">
              <w:rPr>
                <w:rFonts w:ascii="Times New Roman" w:hAnsi="Times New Roman"/>
                <w:b/>
                <w:szCs w:val="22"/>
              </w:rPr>
              <w:t>Content</w:t>
            </w: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917559" w:rsidRPr="00925F9E" w:rsidRDefault="00917559" w:rsidP="00D641B3">
            <w:pPr>
              <w:spacing w:before="120" w:after="120"/>
              <w:rPr>
                <w:rFonts w:ascii="Helvetica" w:hAnsi="Helvetica" w:cs="Arial"/>
                <w:i/>
                <w:iCs/>
                <w:sz w:val="20"/>
                <w:szCs w:val="20"/>
                <w:shd w:val="clear" w:color="auto" w:fill="FFFFFF"/>
              </w:rPr>
            </w:pPr>
            <w:r w:rsidRPr="00925F9E">
              <w:rPr>
                <w:rFonts w:ascii="Helvetica" w:hAnsi="Helvetica" w:cs="Arial"/>
                <w:i/>
                <w:iCs/>
                <w:sz w:val="20"/>
                <w:szCs w:val="20"/>
                <w:shd w:val="clear" w:color="auto" w:fill="FFFFFF"/>
              </w:rPr>
              <w:t>Students are expected to do the following:</w:t>
            </w:r>
          </w:p>
          <w:p w:rsidR="0058683F" w:rsidRPr="00925F9E" w:rsidRDefault="0058683F" w:rsidP="00BB4D5B">
            <w:pPr>
              <w:pStyle w:val="Topic"/>
              <w:contextualSpacing w:val="0"/>
              <w:rPr>
                <w:color w:val="auto"/>
              </w:rPr>
            </w:pPr>
            <w:r w:rsidRPr="00925F9E">
              <w:rPr>
                <w:color w:val="auto"/>
              </w:rPr>
              <w:t>Thinking and Communicating:</w:t>
            </w:r>
          </w:p>
          <w:p w:rsidR="0058683F" w:rsidRPr="00925F9E" w:rsidRDefault="0058683F" w:rsidP="0058683F">
            <w:pPr>
              <w:pStyle w:val="ListParagraph"/>
              <w:spacing w:before="120" w:after="120"/>
              <w:rPr>
                <w:rFonts w:cs="Arial"/>
                <w:iCs/>
                <w:shd w:val="clear" w:color="auto" w:fill="FFFFFF"/>
              </w:rPr>
            </w:pPr>
            <w:r w:rsidRPr="00925F9E">
              <w:t>Respond to simple commands and instructions</w:t>
            </w:r>
          </w:p>
          <w:p w:rsidR="00917559" w:rsidRPr="00925F9E" w:rsidRDefault="00917559" w:rsidP="00D641B3"/>
          <w:p w:rsidR="00917559" w:rsidRPr="00925F9E" w:rsidRDefault="00917559" w:rsidP="0058683F"/>
        </w:tc>
        <w:tc>
          <w:tcPr>
            <w:tcW w:w="2153" w:type="pct"/>
            <w:tcBorders>
              <w:top w:val="single" w:sz="2" w:space="0" w:color="auto"/>
              <w:left w:val="single" w:sz="2" w:space="0" w:color="auto"/>
              <w:bottom w:val="single" w:sz="2" w:space="0" w:color="auto"/>
              <w:right w:val="single" w:sz="2" w:space="0" w:color="auto"/>
            </w:tcBorders>
            <w:shd w:val="clear" w:color="auto" w:fill="auto"/>
          </w:tcPr>
          <w:p w:rsidR="00917559" w:rsidRPr="00925F9E" w:rsidRDefault="00917559" w:rsidP="00D641B3">
            <w:pPr>
              <w:spacing w:before="120" w:after="120"/>
              <w:rPr>
                <w:rFonts w:ascii="Helvetica" w:hAnsi="Helvetica"/>
                <w:i/>
                <w:sz w:val="20"/>
              </w:rPr>
            </w:pPr>
            <w:r w:rsidRPr="00925F9E">
              <w:rPr>
                <w:rFonts w:ascii="Helvetica" w:hAnsi="Helvetica"/>
                <w:i/>
                <w:sz w:val="20"/>
              </w:rPr>
              <w:t>Students are expected to know the following:</w:t>
            </w:r>
          </w:p>
          <w:p w:rsidR="0058683F" w:rsidRPr="00925F9E" w:rsidRDefault="00684C98" w:rsidP="00A134DD">
            <w:pPr>
              <w:pStyle w:val="ListParagraphwithsub-bullets"/>
              <w:numPr>
                <w:ilvl w:val="0"/>
                <w:numId w:val="2"/>
              </w:numPr>
              <w:spacing w:before="480"/>
              <w:ind w:left="582" w:hanging="222"/>
            </w:pPr>
            <w:r w:rsidRPr="00925F9E">
              <w:t>C</w:t>
            </w:r>
            <w:r w:rsidR="0058683F" w:rsidRPr="00925F9E">
              <w:t>ommon, high-frequency vocabulary, sentence structures, and expressions, including:</w:t>
            </w:r>
          </w:p>
          <w:p w:rsidR="0058683F" w:rsidRPr="00925F9E" w:rsidRDefault="00EC3C92" w:rsidP="0058683F">
            <w:pPr>
              <w:pStyle w:val="ListParagraphindent"/>
              <w:numPr>
                <w:ilvl w:val="0"/>
                <w:numId w:val="3"/>
              </w:numPr>
            </w:pPr>
            <w:r w:rsidRPr="00925F9E">
              <w:t>B</w:t>
            </w:r>
            <w:r w:rsidR="0058683F" w:rsidRPr="00925F9E">
              <w:t xml:space="preserve">asic commands for the classroom (such as stand up, line-up, raise your hand, be quiet, etc.) </w:t>
            </w:r>
          </w:p>
          <w:p w:rsidR="0058683F" w:rsidRPr="00925F9E" w:rsidRDefault="00EC3C92" w:rsidP="0058683F">
            <w:pPr>
              <w:pStyle w:val="ListParagraphindent"/>
              <w:numPr>
                <w:ilvl w:val="0"/>
                <w:numId w:val="3"/>
              </w:numPr>
            </w:pPr>
            <w:r w:rsidRPr="00925F9E">
              <w:t>B</w:t>
            </w:r>
            <w:r w:rsidR="0058683F" w:rsidRPr="00925F9E">
              <w:t>asic requests for classroom comfort and equipment (</w:t>
            </w:r>
            <w:r w:rsidR="00ED3FAA" w:rsidRPr="00925F9E">
              <w:t xml:space="preserve">such as go to </w:t>
            </w:r>
            <w:r w:rsidR="008F0A65" w:rsidRPr="00925F9E">
              <w:t xml:space="preserve">the </w:t>
            </w:r>
            <w:r w:rsidR="00ED3FAA" w:rsidRPr="00925F9E">
              <w:t>was</w:t>
            </w:r>
            <w:r w:rsidR="0058683F" w:rsidRPr="00925F9E">
              <w:t>hroom,</w:t>
            </w:r>
            <w:r w:rsidR="008F0A65" w:rsidRPr="00925F9E">
              <w:t xml:space="preserve"> ask to</w:t>
            </w:r>
            <w:r w:rsidR="0058683F" w:rsidRPr="00925F9E">
              <w:t xml:space="preserve"> drink water, get a pencil, go to </w:t>
            </w:r>
            <w:r w:rsidR="00630035" w:rsidRPr="00925F9E">
              <w:t xml:space="preserve">the </w:t>
            </w:r>
            <w:r w:rsidR="0058683F" w:rsidRPr="00925F9E">
              <w:t xml:space="preserve">library etc.) </w:t>
            </w:r>
          </w:p>
          <w:p w:rsidR="00917559" w:rsidRPr="00925F9E" w:rsidRDefault="00917559" w:rsidP="00D641B3">
            <w:pPr>
              <w:rPr>
                <w:rFonts w:eastAsia="SymbolMT"/>
              </w:rPr>
            </w:pP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58683F" w:rsidRPr="00925F9E" w:rsidRDefault="0058683F" w:rsidP="0058683F">
            <w:pPr>
              <w:pStyle w:val="ListParagraph"/>
            </w:pPr>
            <w:r w:rsidRPr="00925F9E">
              <w:t xml:space="preserve">Participate in simple interactions </w:t>
            </w:r>
          </w:p>
          <w:p w:rsidR="0058683F" w:rsidRPr="00925F9E" w:rsidRDefault="0058683F" w:rsidP="0058683F"/>
          <w:p w:rsidR="0058683F" w:rsidRPr="00925F9E" w:rsidRDefault="0058683F" w:rsidP="00EC3C92">
            <w:pPr>
              <w:pStyle w:val="ListParagraph"/>
              <w:spacing w:before="240"/>
            </w:pPr>
            <w:r w:rsidRPr="00925F9E">
              <w:t>Recognize and understand familiar descriptions of objects, people and places</w:t>
            </w:r>
          </w:p>
          <w:p w:rsidR="0058683F" w:rsidRPr="00925F9E" w:rsidRDefault="0058683F" w:rsidP="00D641B3">
            <w:pPr>
              <w:spacing w:before="120" w:after="120"/>
              <w:rPr>
                <w:rFonts w:ascii="Helvetica" w:hAnsi="Helvetica" w:cs="Arial"/>
                <w:i/>
                <w:iCs/>
                <w:sz w:val="20"/>
                <w:szCs w:val="20"/>
                <w:shd w:val="clear" w:color="auto" w:fill="FFFFFF"/>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58683F" w:rsidRPr="00925F9E" w:rsidRDefault="00684C98" w:rsidP="0058683F">
            <w:pPr>
              <w:pStyle w:val="ListParagraphwithsub-bullets"/>
              <w:spacing w:line="280" w:lineRule="exact"/>
            </w:pPr>
            <w:r w:rsidRPr="00925F9E">
              <w:t>Common</w:t>
            </w:r>
            <w:r w:rsidR="0058683F" w:rsidRPr="00925F9E">
              <w:t xml:space="preserve">, high-frequency vocabulary, sentence structures, and expressions, including simple </w:t>
            </w:r>
            <w:r w:rsidR="0058683F" w:rsidRPr="00925F9E">
              <w:rPr>
                <w:b/>
              </w:rPr>
              <w:t>questions</w:t>
            </w:r>
            <w:r w:rsidR="0058683F" w:rsidRPr="00925F9E">
              <w:t xml:space="preserve"> (such as: What is your name? How are you today?) </w:t>
            </w:r>
            <w:r w:rsidR="0058683F" w:rsidRPr="00925F9E">
              <w:rPr>
                <w:lang w:val="en-US"/>
              </w:rPr>
              <w:t xml:space="preserve"> </w:t>
            </w:r>
          </w:p>
          <w:p w:rsidR="00EC3C92" w:rsidRPr="00925F9E" w:rsidRDefault="00EC3C92" w:rsidP="0058683F">
            <w:pPr>
              <w:pStyle w:val="ListParagraphwithsub-bullets"/>
              <w:spacing w:line="280" w:lineRule="exact"/>
            </w:pPr>
            <w:r w:rsidRPr="00925F9E">
              <w:rPr>
                <w:b/>
                <w:bCs/>
              </w:rPr>
              <w:t>Descriptions:</w:t>
            </w:r>
            <w:r w:rsidRPr="00925F9E">
              <w:t xml:space="preserve"> descriptive words such as numbers (e.g., </w:t>
            </w:r>
            <w:r w:rsidRPr="00925F9E">
              <w:rPr>
                <w:rFonts w:eastAsia="MS Mincho" w:cs="MS Mincho"/>
                <w:lang w:val="zh-TW" w:eastAsia="zh-TW"/>
              </w:rPr>
              <w:t>一～十</w:t>
            </w:r>
            <w:r w:rsidRPr="00925F9E">
              <w:rPr>
                <w:rFonts w:eastAsia="MS Mincho" w:cs="MS Mincho"/>
                <w:lang w:eastAsia="zh-TW"/>
              </w:rPr>
              <w:t>)</w:t>
            </w:r>
            <w:r w:rsidRPr="00925F9E">
              <w:t xml:space="preserve">, colours (e.g., </w:t>
            </w:r>
            <w:r w:rsidRPr="00925F9E">
              <w:rPr>
                <w:rFonts w:eastAsia="PMingLiU" w:cs="PMingLiU"/>
                <w:lang w:val="zh-TW" w:eastAsia="zh-TW"/>
              </w:rPr>
              <w:t>红色</w:t>
            </w:r>
            <w:r w:rsidRPr="00925F9E">
              <w:rPr>
                <w:rFonts w:eastAsia="PMingLiU" w:cs="PMingLiU"/>
                <w:lang w:eastAsia="zh-TW"/>
              </w:rPr>
              <w:t xml:space="preserve">, </w:t>
            </w:r>
            <w:r w:rsidRPr="00925F9E">
              <w:rPr>
                <w:rFonts w:eastAsia="PMingLiU" w:cs="PMingLiU"/>
                <w:lang w:val="zh-TW" w:eastAsia="zh-TW"/>
              </w:rPr>
              <w:t>绿色</w:t>
            </w:r>
            <w:r w:rsidRPr="00925F9E">
              <w:rPr>
                <w:rFonts w:eastAsia="PMingLiU" w:cs="PMingLiU"/>
                <w:lang w:eastAsia="zh-TW"/>
              </w:rPr>
              <w:t xml:space="preserve">, </w:t>
            </w:r>
            <w:r w:rsidRPr="00925F9E">
              <w:rPr>
                <w:rFonts w:eastAsia="PMingLiU" w:cs="PMingLiU"/>
                <w:lang w:val="zh-TW" w:eastAsia="zh-TW"/>
              </w:rPr>
              <w:t>白色</w:t>
            </w:r>
            <w:r w:rsidRPr="00925F9E">
              <w:rPr>
                <w:rFonts w:eastAsia="PMingLiU" w:cs="PMingLiU"/>
                <w:lang w:eastAsia="zh-TW"/>
              </w:rPr>
              <w:t>)</w:t>
            </w:r>
            <w:r w:rsidRPr="00925F9E">
              <w:t xml:space="preserve">, sizes (e.g., </w:t>
            </w:r>
            <w:r w:rsidRPr="00925F9E">
              <w:rPr>
                <w:rFonts w:eastAsia="MS Mincho" w:cs="MS Mincho"/>
                <w:lang w:val="zh-TW" w:eastAsia="zh-TW"/>
              </w:rPr>
              <w:t>大</w:t>
            </w:r>
            <w:r w:rsidRPr="00925F9E">
              <w:rPr>
                <w:rFonts w:eastAsia="MS Mincho" w:cs="MS Mincho"/>
                <w:lang w:eastAsia="zh-TW"/>
              </w:rPr>
              <w:t xml:space="preserve">, </w:t>
            </w:r>
            <w:r w:rsidRPr="00925F9E">
              <w:rPr>
                <w:rFonts w:eastAsia="MS Mincho" w:cs="MS Mincho"/>
                <w:lang w:val="zh-TW" w:eastAsia="zh-TW"/>
              </w:rPr>
              <w:t>小</w:t>
            </w:r>
            <w:r w:rsidRPr="00925F9E">
              <w:rPr>
                <w:rFonts w:eastAsia="MS Mincho" w:cs="MS Mincho"/>
                <w:lang w:eastAsia="zh-TW"/>
              </w:rPr>
              <w:t xml:space="preserve">, </w:t>
            </w:r>
            <w:r w:rsidRPr="00925F9E">
              <w:rPr>
                <w:rFonts w:eastAsia="MS Mincho" w:cs="MS Mincho"/>
                <w:lang w:val="zh-TW" w:eastAsia="zh-TW"/>
              </w:rPr>
              <w:lastRenderedPageBreak/>
              <w:t>中</w:t>
            </w:r>
            <w:r w:rsidRPr="00925F9E">
              <w:rPr>
                <w:rFonts w:eastAsia="SimSun"/>
                <w:lang w:eastAsia="zh-TW"/>
              </w:rPr>
              <w:t>)</w:t>
            </w:r>
            <w:r w:rsidRPr="00925F9E">
              <w:t xml:space="preserve">, and other physical attributes (e.g., </w:t>
            </w:r>
            <w:r w:rsidRPr="00925F9E">
              <w:rPr>
                <w:rFonts w:eastAsia="MS Mincho" w:cs="MS Mincho"/>
                <w:lang w:val="zh-TW" w:eastAsia="zh-TW"/>
              </w:rPr>
              <w:t>高</w:t>
            </w:r>
            <w:r w:rsidRPr="00925F9E">
              <w:rPr>
                <w:rFonts w:eastAsia="MS Mincho" w:cs="MS Mincho"/>
                <w:lang w:eastAsia="zh-TW"/>
              </w:rPr>
              <w:t xml:space="preserve">, </w:t>
            </w:r>
            <w:r w:rsidRPr="00925F9E">
              <w:rPr>
                <w:rFonts w:eastAsia="MS Mincho" w:cs="MS Mincho"/>
                <w:lang w:val="zh-TW" w:eastAsia="zh-TW"/>
              </w:rPr>
              <w:t>矮</w:t>
            </w:r>
            <w:r w:rsidRPr="00925F9E">
              <w:rPr>
                <w:rFonts w:eastAsia="MS Mincho" w:cs="MS Mincho"/>
                <w:lang w:eastAsia="zh-TW"/>
              </w:rPr>
              <w:t xml:space="preserve">, </w:t>
            </w:r>
            <w:r w:rsidRPr="00925F9E">
              <w:rPr>
                <w:rFonts w:eastAsia="PMingLiU" w:cs="PMingLiU"/>
                <w:lang w:val="zh-TW" w:eastAsia="zh-TW"/>
              </w:rPr>
              <w:t>长</w:t>
            </w:r>
            <w:r w:rsidRPr="00925F9E">
              <w:rPr>
                <w:rFonts w:eastAsia="PMingLiU" w:cs="PMingLiU"/>
                <w:lang w:eastAsia="zh-TW"/>
              </w:rPr>
              <w:t xml:space="preserve">, </w:t>
            </w:r>
            <w:r w:rsidRPr="00925F9E">
              <w:rPr>
                <w:rFonts w:eastAsia="PMingLiU" w:cs="PMingLiU"/>
                <w:lang w:val="zh-TW" w:eastAsia="zh-TW"/>
              </w:rPr>
              <w:t>短</w:t>
            </w:r>
            <w:r w:rsidRPr="00925F9E">
              <w:rPr>
                <w:rFonts w:eastAsia="PMingLiU" w:cs="PMingLiU"/>
                <w:lang w:eastAsia="zh-TW"/>
              </w:rPr>
              <w:t>) and body parts</w:t>
            </w:r>
          </w:p>
          <w:p w:rsidR="007E6341" w:rsidRPr="00925F9E" w:rsidRDefault="00EC3C92" w:rsidP="00EC3C92">
            <w:pPr>
              <w:numPr>
                <w:ilvl w:val="0"/>
                <w:numId w:val="2"/>
              </w:numPr>
              <w:spacing w:after="60" w:line="280" w:lineRule="exact"/>
              <w:ind w:left="582" w:hanging="222"/>
              <w:rPr>
                <w:rFonts w:ascii="Helvetica" w:hAnsi="Helvetica" w:cstheme="minorHAnsi"/>
                <w:sz w:val="20"/>
                <w:szCs w:val="20"/>
                <w:lang w:val="en-CA" w:eastAsia="en-CA"/>
              </w:rPr>
            </w:pPr>
            <w:r w:rsidRPr="00925F9E">
              <w:rPr>
                <w:rFonts w:ascii="Helvetica" w:hAnsi="Helvetica" w:cstheme="minorHAnsi"/>
                <w:b/>
                <w:bCs/>
                <w:sz w:val="20"/>
                <w:szCs w:val="20"/>
                <w:lang w:val="en-CA" w:eastAsia="en-CA"/>
              </w:rPr>
              <w:t xml:space="preserve"> </w:t>
            </w:r>
            <w:r w:rsidR="007E6341" w:rsidRPr="00925F9E">
              <w:rPr>
                <w:rFonts w:ascii="Helvetica" w:hAnsi="Helvetica" w:cstheme="minorHAnsi"/>
                <w:b/>
                <w:bCs/>
                <w:sz w:val="20"/>
                <w:szCs w:val="20"/>
                <w:lang w:val="en-CA" w:eastAsia="en-CA"/>
              </w:rPr>
              <w:t>(</w:t>
            </w:r>
            <w:r w:rsidRPr="00925F9E">
              <w:rPr>
                <w:rFonts w:ascii="Helvetica" w:hAnsi="Helvetica" w:cstheme="minorHAnsi"/>
                <w:sz w:val="20"/>
                <w:szCs w:val="20"/>
                <w:lang w:val="en-CA" w:eastAsia="en-CA"/>
              </w:rPr>
              <w:t>B</w:t>
            </w:r>
            <w:r w:rsidR="007E6341" w:rsidRPr="00925F9E">
              <w:rPr>
                <w:rFonts w:ascii="Helvetica" w:hAnsi="Helvetica" w:cstheme="minorHAnsi"/>
                <w:sz w:val="20"/>
                <w:szCs w:val="20"/>
                <w:lang w:val="en-CA" w:eastAsia="en-CA"/>
              </w:rPr>
              <w:t>asic information about self and others (family)</w:t>
            </w:r>
          </w:p>
          <w:p w:rsidR="007E6341" w:rsidRPr="00925F9E" w:rsidRDefault="007E6341" w:rsidP="007E6341">
            <w:pPr>
              <w:numPr>
                <w:ilvl w:val="1"/>
                <w:numId w:val="1"/>
              </w:numPr>
              <w:spacing w:after="40"/>
              <w:rPr>
                <w:rFonts w:ascii="Helvetica" w:hAnsi="Helvetica" w:cstheme="minorHAnsi"/>
                <w:bCs/>
                <w:sz w:val="20"/>
                <w:szCs w:val="20"/>
                <w:lang w:val="en-CA" w:eastAsia="en-CA"/>
              </w:rPr>
            </w:pPr>
            <w:r w:rsidRPr="00925F9E">
              <w:rPr>
                <w:rFonts w:ascii="Helvetica" w:hAnsi="Helvetica" w:cstheme="minorHAnsi"/>
                <w:bCs/>
                <w:sz w:val="20"/>
                <w:szCs w:val="20"/>
                <w:lang w:val="en-CA" w:eastAsia="en-CA"/>
              </w:rPr>
              <w:t>basic greetings such as good morning, evening</w:t>
            </w:r>
          </w:p>
          <w:p w:rsidR="0058683F" w:rsidRPr="00925F9E" w:rsidRDefault="00EC3C92" w:rsidP="00EC3C92">
            <w:pPr>
              <w:numPr>
                <w:ilvl w:val="1"/>
                <w:numId w:val="1"/>
              </w:numPr>
              <w:spacing w:after="40"/>
              <w:rPr>
                <w:rFonts w:ascii="Helvetica" w:hAnsi="Helvetica" w:cstheme="minorHAnsi"/>
                <w:bCs/>
                <w:sz w:val="20"/>
                <w:szCs w:val="20"/>
                <w:lang w:val="en-CA" w:eastAsia="en-CA"/>
              </w:rPr>
            </w:pPr>
            <w:r w:rsidRPr="00925F9E">
              <w:rPr>
                <w:rFonts w:ascii="Helvetica" w:hAnsi="Helvetica" w:cstheme="minorHAnsi"/>
                <w:bCs/>
                <w:sz w:val="20"/>
                <w:szCs w:val="20"/>
                <w:lang w:val="en-CA" w:eastAsia="en-CA"/>
              </w:rPr>
              <w:t xml:space="preserve">respond </w:t>
            </w:r>
            <w:r w:rsidRPr="00925F9E">
              <w:rPr>
                <w:rFonts w:ascii="Helvetica" w:hAnsi="Helvetica" w:cstheme="minorHAnsi"/>
                <w:bCs/>
                <w:sz w:val="20"/>
                <w:szCs w:val="20"/>
                <w:lang w:eastAsia="en-CA"/>
              </w:rPr>
              <w:t xml:space="preserve">with single words or </w:t>
            </w:r>
            <w:r w:rsidR="00630035" w:rsidRPr="00925F9E">
              <w:rPr>
                <w:rFonts w:ascii="Helvetica" w:hAnsi="Helvetica" w:cstheme="minorHAnsi"/>
                <w:bCs/>
                <w:sz w:val="20"/>
                <w:szCs w:val="20"/>
                <w:lang w:eastAsia="en-CA"/>
              </w:rPr>
              <w:t xml:space="preserve">a </w:t>
            </w:r>
            <w:r w:rsidRPr="00925F9E">
              <w:rPr>
                <w:rFonts w:ascii="Helvetica" w:hAnsi="Helvetica" w:cstheme="minorHAnsi"/>
                <w:bCs/>
                <w:sz w:val="20"/>
                <w:szCs w:val="20"/>
                <w:lang w:eastAsia="en-CA"/>
              </w:rPr>
              <w:t>simple sentence</w:t>
            </w: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7E6341" w:rsidRPr="00925F9E" w:rsidRDefault="007E6341" w:rsidP="007E6341">
            <w:pPr>
              <w:pStyle w:val="ListParagraph"/>
              <w:rPr>
                <w:b/>
                <w:bCs/>
              </w:rPr>
            </w:pPr>
            <w:r w:rsidRPr="00925F9E">
              <w:lastRenderedPageBreak/>
              <w:t xml:space="preserve">Identify key information in slow, clear speech and </w:t>
            </w:r>
            <w:r w:rsidRPr="00925F9E">
              <w:rPr>
                <w:rFonts w:eastAsiaTheme="minorEastAsia"/>
              </w:rPr>
              <w:t>other</w:t>
            </w:r>
            <w:r w:rsidRPr="00925F9E">
              <w:t xml:space="preserve"> </w:t>
            </w:r>
            <w:r w:rsidRPr="00925F9E">
              <w:rPr>
                <w:b/>
                <w:bCs/>
              </w:rPr>
              <w:t>texts</w:t>
            </w:r>
          </w:p>
          <w:p w:rsidR="0058683F" w:rsidRPr="00925F9E" w:rsidRDefault="0058683F" w:rsidP="007E6341">
            <w:pPr>
              <w:ind w:left="360"/>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58683F" w:rsidRPr="00925F9E" w:rsidRDefault="00684C98" w:rsidP="00A134DD">
            <w:pPr>
              <w:pStyle w:val="ListParagraph"/>
              <w:numPr>
                <w:ilvl w:val="0"/>
                <w:numId w:val="2"/>
              </w:numPr>
              <w:ind w:left="582" w:hanging="222"/>
              <w:jc w:val="both"/>
              <w:rPr>
                <w:rFonts w:eastAsia="SymbolMT"/>
              </w:rPr>
            </w:pPr>
            <w:r w:rsidRPr="00925F9E">
              <w:rPr>
                <w:rFonts w:eastAsia="SymbolMT"/>
              </w:rPr>
              <w:t>R</w:t>
            </w:r>
            <w:r w:rsidR="007E6341" w:rsidRPr="00925F9E">
              <w:rPr>
                <w:rFonts w:eastAsia="SymbolMT"/>
              </w:rPr>
              <w:t>ead simple, previously known stories (such as Three Little Pigs)</w:t>
            </w: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7E6341" w:rsidRPr="00925F9E" w:rsidRDefault="007E6341" w:rsidP="007E6341">
            <w:pPr>
              <w:pStyle w:val="ListParagraph"/>
              <w:rPr>
                <w:rFonts w:eastAsiaTheme="minorEastAsia"/>
                <w:b/>
                <w:lang w:val="en-US" w:eastAsia="ja-JP"/>
              </w:rPr>
            </w:pPr>
            <w:r w:rsidRPr="00925F9E">
              <w:t xml:space="preserve">Interpret </w:t>
            </w:r>
            <w:r w:rsidRPr="00925F9E">
              <w:rPr>
                <w:bCs/>
              </w:rPr>
              <w:t>non-verbal cues</w:t>
            </w:r>
            <w:r w:rsidRPr="00925F9E">
              <w:t xml:space="preserve"> to increase und</w:t>
            </w:r>
            <w:r w:rsidRPr="00925F9E">
              <w:rPr>
                <w:rFonts w:eastAsiaTheme="minorEastAsia"/>
              </w:rPr>
              <w:t>erstanding</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7E6341" w:rsidRPr="00925F9E" w:rsidRDefault="007E6341" w:rsidP="007E6341">
            <w:pPr>
              <w:pStyle w:val="ListParagraph"/>
              <w:spacing w:line="280" w:lineRule="exact"/>
            </w:pPr>
            <w:r w:rsidRPr="00925F9E">
              <w:t>e.g., interpretation of gestures, facial expressions, intonation, tone of voice</w:t>
            </w: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7E6341" w:rsidRPr="00925F9E" w:rsidRDefault="007E6341" w:rsidP="00BB74DE">
            <w:pPr>
              <w:pStyle w:val="ListParagraph"/>
              <w:rPr>
                <w:rFonts w:eastAsiaTheme="minorEastAsia"/>
                <w:b/>
                <w:lang w:val="en-US" w:eastAsia="ja-JP"/>
              </w:rPr>
            </w:pPr>
            <w:r w:rsidRPr="00925F9E">
              <w:rPr>
                <w:rFonts w:eastAsiaTheme="minorEastAsia"/>
              </w:rPr>
              <w:t xml:space="preserve">Use </w:t>
            </w:r>
            <w:r w:rsidRPr="00925F9E">
              <w:rPr>
                <w:rFonts w:eastAsiaTheme="minorEastAsia"/>
                <w:b/>
              </w:rPr>
              <w:t>language-learning strategies</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7E6341" w:rsidRPr="00925F9E" w:rsidRDefault="00684C98" w:rsidP="00BB74DE">
            <w:pPr>
              <w:pStyle w:val="ListParagraph"/>
              <w:spacing w:line="280" w:lineRule="exact"/>
              <w:jc w:val="both"/>
              <w:rPr>
                <w:rFonts w:eastAsia="SymbolMT"/>
              </w:rPr>
            </w:pPr>
            <w:r w:rsidRPr="00925F9E">
              <w:t>C</w:t>
            </w:r>
            <w:r w:rsidR="00BB74DE" w:rsidRPr="00925F9E">
              <w:t>ontextual cues; use of prior knowledge and familiar words, pictures etc.</w:t>
            </w: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A73C22" w:rsidRPr="00925F9E" w:rsidRDefault="00A73C22" w:rsidP="00AE7671">
            <w:pPr>
              <w:pStyle w:val="ListParagraph"/>
              <w:numPr>
                <w:ilvl w:val="0"/>
                <w:numId w:val="2"/>
              </w:numPr>
              <w:ind w:left="609" w:hanging="249"/>
              <w:rPr>
                <w:rFonts w:eastAsiaTheme="minorEastAsia" w:cs="Helvetica"/>
              </w:rPr>
            </w:pPr>
            <w:r w:rsidRPr="00925F9E">
              <w:rPr>
                <w:rFonts w:cs="Helvetica"/>
              </w:rPr>
              <w:t xml:space="preserve">Recognize simple </w:t>
            </w:r>
            <w:r w:rsidRPr="00925F9E">
              <w:rPr>
                <w:rFonts w:cs="Helvetica"/>
                <w:b/>
              </w:rPr>
              <w:t>Chinese Characters</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A73C22" w:rsidRPr="00925F9E" w:rsidRDefault="00684C98" w:rsidP="00A73C22">
            <w:pPr>
              <w:pStyle w:val="ListParagraph"/>
              <w:spacing w:line="280" w:lineRule="exact"/>
              <w:jc w:val="both"/>
              <w:rPr>
                <w:rFonts w:eastAsia="SymbolMT"/>
                <w:b/>
              </w:rPr>
            </w:pPr>
            <w:r w:rsidRPr="00925F9E">
              <w:rPr>
                <w:b/>
                <w:bCs/>
              </w:rPr>
              <w:t>S</w:t>
            </w:r>
            <w:r w:rsidR="00A73C22" w:rsidRPr="00925F9E">
              <w:rPr>
                <w:b/>
                <w:bCs/>
              </w:rPr>
              <w:t>trokes:</w:t>
            </w:r>
            <w:r w:rsidR="00A73C22" w:rsidRPr="00925F9E">
              <w:rPr>
                <w:b/>
              </w:rPr>
              <w:t xml:space="preserve"> </w:t>
            </w:r>
            <w:r w:rsidR="00A73C22" w:rsidRPr="00925F9E">
              <w:t>introduction of</w:t>
            </w:r>
            <w:r w:rsidR="00A73C22" w:rsidRPr="00925F9E">
              <w:rPr>
                <w:lang w:val="zh-TW" w:eastAsia="zh-TW"/>
              </w:rPr>
              <w:t xml:space="preserve"> </w:t>
            </w:r>
            <w:r w:rsidR="00A73C22" w:rsidRPr="00925F9E">
              <w:t>stroke order</w:t>
            </w:r>
            <w:r w:rsidR="00DD7AB7" w:rsidRPr="00925F9E">
              <w:t xml:space="preserve"> (numbers 1-5</w:t>
            </w:r>
            <w:r w:rsidR="00ED3FAA" w:rsidRPr="00925F9E">
              <w:t>)</w:t>
            </w:r>
          </w:p>
        </w:tc>
      </w:tr>
      <w:tr w:rsidR="00925F9E" w:rsidRPr="00925F9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091A2C" w:rsidRPr="00925F9E" w:rsidRDefault="00091A2C" w:rsidP="00091A2C">
            <w:pPr>
              <w:pStyle w:val="Topic"/>
              <w:contextualSpacing w:val="0"/>
              <w:rPr>
                <w:color w:val="auto"/>
              </w:rPr>
            </w:pPr>
            <w:r w:rsidRPr="00925F9E">
              <w:rPr>
                <w:color w:val="auto"/>
              </w:rPr>
              <w:t>Personal and social awareness</w:t>
            </w:r>
            <w:r w:rsidR="00BB4D5B" w:rsidRPr="00925F9E">
              <w:rPr>
                <w:color w:val="auto"/>
              </w:rPr>
              <w:t>:</w:t>
            </w:r>
          </w:p>
          <w:p w:rsidR="00091A2C" w:rsidRPr="00925F9E" w:rsidRDefault="00091A2C" w:rsidP="00091A2C">
            <w:pPr>
              <w:pStyle w:val="ListParagraph"/>
            </w:pPr>
            <w:r w:rsidRPr="00925F9E">
              <w:t xml:space="preserve">Consider personal, shared, and others’ experiences, perspectives, and worldviews through a </w:t>
            </w:r>
            <w:r w:rsidRPr="00925F9E">
              <w:rPr>
                <w:b/>
              </w:rPr>
              <w:t>cultural lens</w:t>
            </w:r>
            <w:r w:rsidRPr="00925F9E">
              <w:t xml:space="preserve"> </w:t>
            </w:r>
          </w:p>
          <w:p w:rsidR="00091A2C" w:rsidRPr="00925F9E" w:rsidRDefault="00091A2C" w:rsidP="00091A2C">
            <w:pPr>
              <w:pStyle w:val="ListParagraph"/>
              <w:numPr>
                <w:ilvl w:val="0"/>
                <w:numId w:val="0"/>
              </w:numPr>
              <w:ind w:left="720"/>
            </w:pPr>
          </w:p>
          <w:p w:rsidR="00A73C22" w:rsidRPr="00925F9E" w:rsidRDefault="00A73C22" w:rsidP="00A73C22">
            <w:pPr>
              <w:ind w:left="360"/>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091A2C" w:rsidRPr="00925F9E" w:rsidRDefault="00684C98" w:rsidP="00A134DD">
            <w:pPr>
              <w:pStyle w:val="ListParagraph"/>
              <w:numPr>
                <w:ilvl w:val="0"/>
                <w:numId w:val="2"/>
              </w:numPr>
              <w:spacing w:before="360"/>
              <w:ind w:left="582" w:hanging="222"/>
              <w:jc w:val="both"/>
              <w:rPr>
                <w:rFonts w:cstheme="majorHAnsi"/>
              </w:rPr>
            </w:pPr>
            <w:r w:rsidRPr="00925F9E">
              <w:rPr>
                <w:rFonts w:cstheme="majorHAnsi"/>
                <w:b/>
              </w:rPr>
              <w:t>W</w:t>
            </w:r>
            <w:r w:rsidR="00091A2C" w:rsidRPr="00925F9E">
              <w:rPr>
                <w:rFonts w:cstheme="majorHAnsi"/>
                <w:b/>
              </w:rPr>
              <w:t>orks of art:</w:t>
            </w:r>
            <w:r w:rsidR="00091A2C" w:rsidRPr="00925F9E">
              <w:rPr>
                <w:rFonts w:cstheme="majorHAnsi"/>
              </w:rPr>
              <w:t xml:space="preserve"> e.g., creative works in dance, drama, music</w:t>
            </w:r>
          </w:p>
          <w:p w:rsidR="00A73C22" w:rsidRPr="00925F9E" w:rsidRDefault="00684C98" w:rsidP="00A134DD">
            <w:pPr>
              <w:pStyle w:val="ListParagraph"/>
              <w:numPr>
                <w:ilvl w:val="0"/>
                <w:numId w:val="2"/>
              </w:numPr>
              <w:ind w:left="582" w:hanging="222"/>
              <w:jc w:val="both"/>
              <w:rPr>
                <w:rFonts w:eastAsia="SymbolMT"/>
              </w:rPr>
            </w:pPr>
            <w:r w:rsidRPr="00925F9E">
              <w:t>C</w:t>
            </w:r>
            <w:r w:rsidR="00091A2C" w:rsidRPr="00925F9E">
              <w:t>ommon elements of Chinese</w:t>
            </w:r>
            <w:r w:rsidR="00091A2C" w:rsidRPr="00925F9E">
              <w:rPr>
                <w:bCs/>
              </w:rPr>
              <w:t xml:space="preserve"> </w:t>
            </w:r>
            <w:r w:rsidR="00091A2C" w:rsidRPr="00925F9E">
              <w:rPr>
                <w:b/>
                <w:bCs/>
              </w:rPr>
              <w:t xml:space="preserve">cultural festivals </w:t>
            </w:r>
            <w:r w:rsidR="00091A2C" w:rsidRPr="00925F9E">
              <w:rPr>
                <w:b/>
                <w:bCs/>
              </w:rPr>
              <w:br/>
            </w:r>
            <w:r w:rsidR="00091A2C" w:rsidRPr="00925F9E">
              <w:rPr>
                <w:b/>
              </w:rPr>
              <w:t>and celebrations</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925F9E" w:rsidRPr="00925F9E" w:rsidTr="00D641B3">
        <w:tc>
          <w:tcPr>
            <w:tcW w:w="5000" w:type="pct"/>
            <w:shd w:val="clear" w:color="auto" w:fill="FEECBC"/>
            <w:tcMar>
              <w:top w:w="0" w:type="dxa"/>
              <w:bottom w:w="0" w:type="dxa"/>
            </w:tcMar>
          </w:tcPr>
          <w:p w:rsidR="00917559" w:rsidRPr="00925F9E" w:rsidRDefault="00917559" w:rsidP="00D641B3">
            <w:pPr>
              <w:pageBreakBefore/>
              <w:tabs>
                <w:tab w:val="left" w:pos="9293"/>
                <w:tab w:val="right" w:pos="14239"/>
              </w:tabs>
              <w:spacing w:before="60" w:after="60"/>
              <w:rPr>
                <w:rFonts w:ascii="Times New Roman" w:hAnsi="Times New Roman"/>
                <w:b/>
              </w:rPr>
            </w:pPr>
            <w:r w:rsidRPr="00925F9E">
              <w:rPr>
                <w:rFonts w:ascii="Times New Roman" w:hAnsi="Times New Roman"/>
              </w:rPr>
              <w:lastRenderedPageBreak/>
              <w:br w:type="page"/>
            </w:r>
            <w:r w:rsidRPr="00925F9E">
              <w:rPr>
                <w:rFonts w:ascii="Times New Roman" w:hAnsi="Times New Roman"/>
              </w:rPr>
              <w:br w:type="page"/>
            </w:r>
            <w:r w:rsidRPr="00925F9E">
              <w:rPr>
                <w:rFonts w:ascii="Times New Roman" w:hAnsi="Times New Roman"/>
                <w:b/>
              </w:rPr>
              <w:t>Big Ideas – Elaborations</w:t>
            </w:r>
            <w:r w:rsidRPr="00925F9E">
              <w:rPr>
                <w:rFonts w:ascii="Times New Roman" w:hAnsi="Times New Roman"/>
                <w:b/>
              </w:rPr>
              <w:tab/>
            </w:r>
            <w:r w:rsidRPr="00925F9E">
              <w:rPr>
                <w:rFonts w:ascii="Times New Roman" w:hAnsi="Times New Roman"/>
                <w:b/>
                <w:szCs w:val="22"/>
              </w:rPr>
              <w:t xml:space="preserve"> </w:t>
            </w:r>
          </w:p>
        </w:tc>
      </w:tr>
      <w:tr w:rsidR="00925F9E" w:rsidRPr="00925F9E" w:rsidTr="00D641B3">
        <w:tc>
          <w:tcPr>
            <w:tcW w:w="5000" w:type="pct"/>
            <w:shd w:val="clear" w:color="auto" w:fill="F3F3F3"/>
          </w:tcPr>
          <w:p w:rsidR="00917559" w:rsidRPr="00925F9E" w:rsidRDefault="00917559" w:rsidP="00D641B3">
            <w:pPr>
              <w:pStyle w:val="Tablebody"/>
            </w:pPr>
          </w:p>
          <w:p w:rsidR="00917559" w:rsidRPr="00925F9E" w:rsidRDefault="00917559" w:rsidP="00D641B3"/>
          <w:p w:rsidR="00BC708F" w:rsidRPr="00925F9E" w:rsidRDefault="00BC708F" w:rsidP="00BC708F">
            <w:pPr>
              <w:rPr>
                <w:lang w:val="en-CA"/>
              </w:rPr>
            </w:pPr>
            <w:r w:rsidRPr="00925F9E">
              <w:rPr>
                <w:b/>
                <w:lang w:val="fr-CA"/>
              </w:rPr>
              <w:t>-</w:t>
            </w:r>
            <w:r w:rsidRPr="00925F9E">
              <w:rPr>
                <w:b/>
                <w:lang w:val="en-CA"/>
              </w:rPr>
              <w:t>non-verbal cues:</w:t>
            </w:r>
            <w:r w:rsidRPr="00925F9E">
              <w:rPr>
                <w:lang w:val="en-CA"/>
              </w:rPr>
              <w:t xml:space="preserve"> </w:t>
            </w:r>
            <w:r w:rsidR="00135BB4" w:rsidRPr="00925F9E">
              <w:rPr>
                <w:lang w:val="en-CA"/>
              </w:rPr>
              <w:t>e.g.</w:t>
            </w:r>
            <w:r w:rsidRPr="00925F9E">
              <w:rPr>
                <w:lang w:val="en-CA"/>
              </w:rPr>
              <w:t xml:space="preserve"> gestures, facial expressions, pictures, props</w:t>
            </w:r>
          </w:p>
          <w:p w:rsidR="00BC708F" w:rsidRPr="00925F9E" w:rsidRDefault="00BC708F" w:rsidP="00BC708F">
            <w:pPr>
              <w:rPr>
                <w:lang w:val="en-CA"/>
              </w:rPr>
            </w:pPr>
            <w:r w:rsidRPr="00925F9E">
              <w:rPr>
                <w:b/>
                <w:lang w:val="en-CA"/>
              </w:rPr>
              <w:t>-Reciprocal:</w:t>
            </w:r>
            <w:r w:rsidRPr="00925F9E">
              <w:rPr>
                <w:lang w:val="en-CA"/>
              </w:rPr>
              <w:t xml:space="preserve"> involving back-and-forth participation</w:t>
            </w:r>
          </w:p>
          <w:p w:rsidR="00917559" w:rsidRPr="00925F9E" w:rsidRDefault="00BC708F" w:rsidP="00BC708F">
            <w:pPr>
              <w:rPr>
                <w:lang w:val="en-CA"/>
              </w:rPr>
            </w:pPr>
            <w:r w:rsidRPr="00925F9E">
              <w:rPr>
                <w:b/>
                <w:bCs/>
                <w:lang w:val="en-CA"/>
              </w:rPr>
              <w:t>-Stories:</w:t>
            </w:r>
            <w:r w:rsidRPr="00925F9E">
              <w:rPr>
                <w:bCs/>
                <w:lang w:val="en-CA"/>
              </w:rPr>
              <w:t xml:space="preserve"> </w:t>
            </w:r>
            <w:r w:rsidRPr="00925F9E">
              <w:rPr>
                <w:lang w:val="en-CA"/>
              </w:rPr>
              <w:t xml:space="preserve">Stories are a narrative form of text that can be oral, written, or visual. Stories are derived from truth or fiction and may be used to seek </w:t>
            </w:r>
            <w:r w:rsidRPr="00925F9E">
              <w:rPr>
                <w:lang w:val="en-CA"/>
              </w:rPr>
              <w:br/>
              <w:t xml:space="preserve">  and impart knowledge, entertain, share history, and strengthen a sense of identity.</w:t>
            </w:r>
          </w:p>
          <w:p w:rsidR="00917559" w:rsidRPr="00925F9E" w:rsidRDefault="00917559" w:rsidP="00D641B3">
            <w:pPr>
              <w:rPr>
                <w:lang w:val="en-CA"/>
              </w:rPr>
            </w:pPr>
          </w:p>
          <w:p w:rsidR="00917559" w:rsidRPr="00925F9E" w:rsidRDefault="00917559" w:rsidP="00D641B3">
            <w:pPr>
              <w:rPr>
                <w:lang w:val="en-CA"/>
              </w:rPr>
            </w:pPr>
          </w:p>
          <w:p w:rsidR="00917559" w:rsidRPr="00925F9E" w:rsidRDefault="00917559" w:rsidP="00D641B3">
            <w:pPr>
              <w:rPr>
                <w:lang w:val="en-CA"/>
              </w:rPr>
            </w:pPr>
          </w:p>
          <w:p w:rsidR="00917559" w:rsidRPr="00925F9E" w:rsidRDefault="00917559" w:rsidP="00D641B3">
            <w:pPr>
              <w:rPr>
                <w:lang w:val="en-CA"/>
              </w:rPr>
            </w:pPr>
          </w:p>
          <w:p w:rsidR="00917559" w:rsidRPr="00925F9E" w:rsidRDefault="00917559" w:rsidP="00D641B3"/>
          <w:p w:rsidR="00917559" w:rsidRPr="00925F9E" w:rsidRDefault="00917559" w:rsidP="00D641B3"/>
        </w:tc>
      </w:tr>
    </w:tbl>
    <w:p w:rsidR="00917559" w:rsidRPr="00925F9E" w:rsidRDefault="00917559" w:rsidP="00917559"/>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925F9E" w:rsidRPr="00925F9E" w:rsidTr="00D641B3">
        <w:tc>
          <w:tcPr>
            <w:tcW w:w="5000" w:type="pct"/>
            <w:tcBorders>
              <w:bottom w:val="single" w:sz="2" w:space="0" w:color="auto"/>
            </w:tcBorders>
            <w:shd w:val="clear" w:color="auto" w:fill="333333"/>
            <w:tcMar>
              <w:top w:w="0" w:type="dxa"/>
              <w:bottom w:w="0" w:type="dxa"/>
            </w:tcMar>
          </w:tcPr>
          <w:p w:rsidR="00917559" w:rsidRPr="00925F9E" w:rsidRDefault="00917559" w:rsidP="00D641B3">
            <w:pPr>
              <w:tabs>
                <w:tab w:val="left" w:pos="9293"/>
                <w:tab w:val="right" w:pos="14227"/>
              </w:tabs>
              <w:spacing w:before="60" w:after="60"/>
              <w:rPr>
                <w:rFonts w:ascii="Times New Roman" w:hAnsi="Times New Roman"/>
                <w:b/>
              </w:rPr>
            </w:pPr>
            <w:r w:rsidRPr="00925F9E">
              <w:rPr>
                <w:rFonts w:ascii="Times New Roman" w:hAnsi="Times New Roman"/>
                <w:b/>
              </w:rPr>
              <w:t>Curricular Competencies – Elaborations</w:t>
            </w:r>
            <w:r w:rsidRPr="00925F9E">
              <w:rPr>
                <w:rFonts w:ascii="Times New Roman" w:hAnsi="Times New Roman"/>
                <w:b/>
              </w:rPr>
              <w:tab/>
            </w:r>
          </w:p>
        </w:tc>
      </w:tr>
      <w:tr w:rsidR="00925F9E" w:rsidRPr="00925F9E" w:rsidTr="00D641B3">
        <w:tc>
          <w:tcPr>
            <w:tcW w:w="5000" w:type="pct"/>
            <w:shd w:val="clear" w:color="auto" w:fill="F3F3F3"/>
          </w:tcPr>
          <w:p w:rsidR="00917559" w:rsidRPr="00925F9E" w:rsidRDefault="00917559" w:rsidP="00D641B3">
            <w:pPr>
              <w:pStyle w:val="Tablebody"/>
            </w:pPr>
          </w:p>
          <w:p w:rsidR="00641712" w:rsidRPr="00925F9E" w:rsidRDefault="00641712" w:rsidP="00641712">
            <w:pPr>
              <w:spacing w:line="280" w:lineRule="exact"/>
            </w:pPr>
            <w:r w:rsidRPr="00925F9E">
              <w:rPr>
                <w:b/>
                <w:bCs/>
              </w:rPr>
              <w:t>-Chinese characters:</w:t>
            </w:r>
            <w:r w:rsidRPr="00925F9E">
              <w:t xml:space="preserve"> simplified (though students should be made aware that the two character systems exist)</w:t>
            </w:r>
          </w:p>
          <w:p w:rsidR="00917559" w:rsidRPr="00925F9E" w:rsidRDefault="00917559" w:rsidP="00D641B3">
            <w:pPr>
              <w:pStyle w:val="Tablebody"/>
              <w:rPr>
                <w:lang w:val="en-CA"/>
              </w:rPr>
            </w:pPr>
          </w:p>
          <w:p w:rsidR="00917559" w:rsidRPr="00925F9E" w:rsidRDefault="00917559" w:rsidP="00D641B3">
            <w:pPr>
              <w:pStyle w:val="Tablebody"/>
            </w:pPr>
          </w:p>
          <w:p w:rsidR="00917559" w:rsidRPr="00925F9E" w:rsidRDefault="00A0171D" w:rsidP="00D641B3">
            <w:pPr>
              <w:pStyle w:val="Tablebody"/>
            </w:pPr>
            <w:r w:rsidRPr="00925F9E">
              <w:rPr>
                <w:b/>
              </w:rPr>
              <w:t>-texts:</w:t>
            </w:r>
            <w:r w:rsidRPr="00925F9E">
              <w:t xml:space="preserve"> “Text” is a generic term referring to all forms of oral, written, visual, and digital communications. Oral, written, and visual elements can </w:t>
            </w:r>
            <w:r w:rsidRPr="00925F9E">
              <w:br/>
              <w:t>also be combined (e.g., in dramatic presentations, graphic novels, films, web pages, advertisements</w:t>
            </w:r>
          </w:p>
          <w:p w:rsidR="00A0171D" w:rsidRPr="00925F9E" w:rsidRDefault="00A0171D" w:rsidP="00D641B3">
            <w:pPr>
              <w:pStyle w:val="Tablebody"/>
            </w:pPr>
          </w:p>
          <w:p w:rsidR="00EE4914" w:rsidRPr="00925F9E" w:rsidRDefault="00A0171D" w:rsidP="00357735">
            <w:pPr>
              <w:spacing w:line="280" w:lineRule="exact"/>
            </w:pPr>
            <w:r w:rsidRPr="00925F9E">
              <w:rPr>
                <w:b/>
                <w:bCs/>
              </w:rPr>
              <w:t>-language-learning strategies:</w:t>
            </w:r>
            <w:r w:rsidRPr="00925F9E">
              <w:t xml:space="preserve"> e.g., interpretation of gestures, facial expressions, intonation, tone of voice, and contextual cues; use of prior knowledge and familiar words</w:t>
            </w:r>
          </w:p>
          <w:p w:rsidR="00EE4914" w:rsidRPr="00925F9E" w:rsidRDefault="00EE4914" w:rsidP="00357735">
            <w:pPr>
              <w:spacing w:line="280" w:lineRule="exact"/>
            </w:pPr>
          </w:p>
          <w:p w:rsidR="00917559" w:rsidRPr="00925F9E" w:rsidRDefault="00EE4914" w:rsidP="00EE4914">
            <w:pPr>
              <w:spacing w:line="280" w:lineRule="exact"/>
              <w:rPr>
                <w:lang w:val="fr-CA"/>
              </w:rPr>
            </w:pPr>
            <w:r w:rsidRPr="00925F9E">
              <w:rPr>
                <w:lang w:val="fr-CA"/>
              </w:rPr>
              <w:t>-</w:t>
            </w:r>
            <w:r w:rsidR="001A4945" w:rsidRPr="00925F9E">
              <w:rPr>
                <w:b/>
                <w:lang w:val="fr-CA"/>
              </w:rPr>
              <w:t xml:space="preserve"> cultural lens:</w:t>
            </w:r>
            <w:r w:rsidR="001A4945" w:rsidRPr="00925F9E">
              <w:rPr>
                <w:lang w:val="fr-CA"/>
              </w:rPr>
              <w:t xml:space="preserve"> e.g., values, practices, traditions, perceptions</w:t>
            </w:r>
          </w:p>
          <w:p w:rsidR="00917559" w:rsidRPr="00925F9E" w:rsidRDefault="00917559" w:rsidP="00D641B3">
            <w:pPr>
              <w:pStyle w:val="Tablebody"/>
              <w:rPr>
                <w:lang w:val="fr-CA"/>
              </w:rPr>
            </w:pPr>
          </w:p>
          <w:p w:rsidR="00917559" w:rsidRPr="00925F9E" w:rsidRDefault="00917559" w:rsidP="00D641B3">
            <w:pPr>
              <w:pStyle w:val="Tablebody"/>
              <w:rPr>
                <w:lang w:val="fr-CA"/>
              </w:rPr>
            </w:pPr>
          </w:p>
          <w:p w:rsidR="00917559" w:rsidRPr="00925F9E" w:rsidRDefault="00917559" w:rsidP="00D641B3">
            <w:pPr>
              <w:pStyle w:val="Tablebody"/>
              <w:rPr>
                <w:lang w:val="fr-CA"/>
              </w:rPr>
            </w:pPr>
          </w:p>
          <w:p w:rsidR="00917559" w:rsidRPr="00925F9E" w:rsidRDefault="00917559" w:rsidP="00D641B3">
            <w:pPr>
              <w:pStyle w:val="Tablebody"/>
              <w:rPr>
                <w:lang w:val="fr-CA"/>
              </w:rPr>
            </w:pPr>
          </w:p>
          <w:p w:rsidR="00917559" w:rsidRPr="00925F9E" w:rsidRDefault="00917559" w:rsidP="00D641B3">
            <w:pPr>
              <w:pStyle w:val="Tablebody"/>
              <w:rPr>
                <w:lang w:val="fr-CA"/>
              </w:rPr>
            </w:pPr>
          </w:p>
          <w:p w:rsidR="00917559" w:rsidRPr="00925F9E" w:rsidRDefault="00917559" w:rsidP="00D641B3">
            <w:pPr>
              <w:rPr>
                <w:lang w:val="fr-CA"/>
              </w:rPr>
            </w:pPr>
          </w:p>
        </w:tc>
      </w:tr>
    </w:tbl>
    <w:p w:rsidR="00917559" w:rsidRPr="00925F9E" w:rsidRDefault="00917559" w:rsidP="00917559">
      <w:pPr>
        <w:rPr>
          <w:lang w:val="fr-CA"/>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925F9E" w:rsidRPr="00925F9E" w:rsidTr="00D641B3">
        <w:trPr>
          <w:tblHeader/>
        </w:trPr>
        <w:tc>
          <w:tcPr>
            <w:tcW w:w="14580" w:type="dxa"/>
            <w:shd w:val="clear" w:color="auto" w:fill="758D96"/>
            <w:tcMar>
              <w:top w:w="0" w:type="dxa"/>
              <w:bottom w:w="0" w:type="dxa"/>
            </w:tcMar>
          </w:tcPr>
          <w:p w:rsidR="00917559" w:rsidRPr="00925F9E" w:rsidRDefault="00917559" w:rsidP="00D641B3">
            <w:pPr>
              <w:tabs>
                <w:tab w:val="right" w:pos="14227"/>
              </w:tabs>
              <w:spacing w:before="60" w:after="60"/>
              <w:rPr>
                <w:rFonts w:ascii="Times New Roman" w:hAnsi="Times New Roman"/>
                <w:b/>
              </w:rPr>
            </w:pPr>
            <w:r w:rsidRPr="00925F9E">
              <w:rPr>
                <w:rFonts w:ascii="Times New Roman" w:hAnsi="Times New Roman"/>
                <w:b/>
              </w:rPr>
              <w:t>Content – Elaborations</w:t>
            </w:r>
            <w:r w:rsidRPr="00925F9E">
              <w:rPr>
                <w:rFonts w:ascii="Times New Roman" w:hAnsi="Times New Roman"/>
                <w:b/>
              </w:rPr>
              <w:tab/>
            </w:r>
          </w:p>
        </w:tc>
      </w:tr>
      <w:tr w:rsidR="00925F9E" w:rsidRPr="00925F9E" w:rsidTr="00D641B3">
        <w:tc>
          <w:tcPr>
            <w:tcW w:w="14580" w:type="dxa"/>
            <w:shd w:val="clear" w:color="auto" w:fill="F3F3F3"/>
          </w:tcPr>
          <w:p w:rsidR="00917559" w:rsidRPr="00925F9E" w:rsidRDefault="00917559" w:rsidP="00D641B3">
            <w:pPr>
              <w:pStyle w:val="Tablebody"/>
            </w:pPr>
          </w:p>
          <w:p w:rsidR="004B0594" w:rsidRPr="00925F9E" w:rsidRDefault="004B0594" w:rsidP="004B0594">
            <w:pPr>
              <w:spacing w:line="280" w:lineRule="exact"/>
              <w:rPr>
                <w:rFonts w:eastAsia="SimSun"/>
              </w:rPr>
            </w:pPr>
            <w:r w:rsidRPr="00925F9E">
              <w:rPr>
                <w:rFonts w:cstheme="majorHAnsi"/>
                <w:b/>
              </w:rPr>
              <w:t>-works of art:</w:t>
            </w:r>
            <w:r w:rsidRPr="00925F9E">
              <w:rPr>
                <w:rFonts w:cstheme="majorHAnsi"/>
              </w:rPr>
              <w:t xml:space="preserve"> e.g., creative works in dance, drama, music, or visual arts</w:t>
            </w:r>
            <w:r w:rsidRPr="00925F9E">
              <w:rPr>
                <w:rFonts w:eastAsia="SimSun"/>
              </w:rPr>
              <w:t>, with consideration for the ethics of cultural appropriation and plagiarism</w:t>
            </w:r>
          </w:p>
          <w:p w:rsidR="004B0594" w:rsidRPr="00925F9E" w:rsidRDefault="004B0594" w:rsidP="004B0594">
            <w:pPr>
              <w:spacing w:line="280" w:lineRule="exact"/>
              <w:rPr>
                <w:rFonts w:cstheme="majorHAnsi"/>
              </w:rPr>
            </w:pPr>
          </w:p>
          <w:p w:rsidR="004B0594" w:rsidRPr="00925F9E" w:rsidRDefault="004B0594" w:rsidP="004B0594">
            <w:pPr>
              <w:rPr>
                <w:rFonts w:ascii="Helvetica" w:hAnsi="Helvetica"/>
                <w:sz w:val="22"/>
                <w:szCs w:val="22"/>
              </w:rPr>
            </w:pPr>
            <w:r w:rsidRPr="00925F9E">
              <w:rPr>
                <w:b/>
                <w:bCs/>
              </w:rPr>
              <w:t xml:space="preserve">-cultural festivals and celebrations: </w:t>
            </w:r>
            <w:r w:rsidRPr="00925F9E">
              <w:rPr>
                <w:bCs/>
              </w:rPr>
              <w:t xml:space="preserve">e.g., </w:t>
            </w:r>
            <w:r w:rsidRPr="00925F9E">
              <w:t>Lunar New Year, Mid-Autumn Festival, Lantern Festival, Dragon Boat Festival</w:t>
            </w:r>
          </w:p>
          <w:p w:rsidR="00917559" w:rsidRPr="00925F9E" w:rsidRDefault="004B0594" w:rsidP="00D641B3">
            <w:pPr>
              <w:rPr>
                <w:rFonts w:ascii="Helvetica" w:hAnsi="Helvetica"/>
                <w:sz w:val="22"/>
                <w:szCs w:val="22"/>
              </w:rPr>
            </w:pPr>
            <w:r w:rsidRPr="00925F9E">
              <w:rPr>
                <w:rFonts w:ascii="Helvetica" w:hAnsi="Helvetica"/>
                <w:sz w:val="22"/>
                <w:szCs w:val="22"/>
              </w:rPr>
              <w:lastRenderedPageBreak/>
              <w:t>-</w:t>
            </w:r>
            <w:r w:rsidR="00EE4914" w:rsidRPr="00925F9E">
              <w:rPr>
                <w:rFonts w:ascii="Helvetica" w:hAnsi="Helvetica"/>
                <w:sz w:val="22"/>
                <w:szCs w:val="22"/>
              </w:rPr>
              <w:t xml:space="preserve">Because </w:t>
            </w:r>
            <w:r w:rsidRPr="00925F9E">
              <w:rPr>
                <w:rFonts w:ascii="Helvetica" w:hAnsi="Helvetica"/>
                <w:sz w:val="22"/>
                <w:szCs w:val="22"/>
              </w:rPr>
              <w:t xml:space="preserve">language </w:t>
            </w:r>
            <w:r w:rsidR="00EE4914" w:rsidRPr="00925F9E">
              <w:rPr>
                <w:rFonts w:ascii="Helvetica" w:hAnsi="Helvetica"/>
                <w:sz w:val="22"/>
                <w:szCs w:val="22"/>
              </w:rPr>
              <w:t>content elaborations were locally developed, for this document</w:t>
            </w:r>
            <w:r w:rsidRPr="00925F9E">
              <w:rPr>
                <w:rFonts w:ascii="Helvetica" w:hAnsi="Helvetica"/>
                <w:sz w:val="22"/>
                <w:szCs w:val="22"/>
              </w:rPr>
              <w:t xml:space="preserve">, examples </w:t>
            </w:r>
            <w:r w:rsidR="00C300A9" w:rsidRPr="00925F9E">
              <w:rPr>
                <w:rFonts w:ascii="Helvetica" w:hAnsi="Helvetica"/>
                <w:sz w:val="22"/>
                <w:szCs w:val="22"/>
              </w:rPr>
              <w:t xml:space="preserve">are </w:t>
            </w:r>
            <w:r w:rsidRPr="00925F9E">
              <w:rPr>
                <w:rFonts w:ascii="Helvetica" w:hAnsi="Helvetica"/>
                <w:sz w:val="22"/>
                <w:szCs w:val="22"/>
              </w:rPr>
              <w:t>embedded</w:t>
            </w:r>
            <w:r w:rsidR="00EE4914" w:rsidRPr="00925F9E">
              <w:rPr>
                <w:rFonts w:ascii="Helvetica" w:hAnsi="Helvetica"/>
                <w:sz w:val="22"/>
                <w:szCs w:val="22"/>
              </w:rPr>
              <w:t xml:space="preserve"> and defined directly in the content section of the document. In addition, the elaborations also include a specific, grade appropriate vocabulary and phrase list</w:t>
            </w:r>
            <w:r w:rsidR="00C300A9" w:rsidRPr="00925F9E">
              <w:rPr>
                <w:rFonts w:ascii="Helvetica" w:hAnsi="Helvetica"/>
                <w:sz w:val="22"/>
                <w:szCs w:val="22"/>
              </w:rPr>
              <w:t xml:space="preserve"> as an addendum.</w:t>
            </w: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p w:rsidR="00917559" w:rsidRPr="00925F9E" w:rsidRDefault="00917559" w:rsidP="00D641B3">
            <w:pPr>
              <w:rPr>
                <w:rFonts w:ascii="Helvetica" w:hAnsi="Helvetica"/>
                <w:sz w:val="22"/>
                <w:szCs w:val="22"/>
              </w:rPr>
            </w:pPr>
          </w:p>
        </w:tc>
      </w:tr>
    </w:tbl>
    <w:p w:rsidR="00917559" w:rsidRPr="00925F9E" w:rsidRDefault="00917559" w:rsidP="00917559"/>
    <w:p w:rsidR="00917559" w:rsidRPr="00925F9E" w:rsidRDefault="00917559" w:rsidP="00917559">
      <w:pPr>
        <w:pStyle w:val="Frameworkheader2"/>
        <w:rPr>
          <w:rStyle w:val="Hyperlink"/>
          <w:color w:val="auto"/>
        </w:rPr>
      </w:pPr>
      <w:r w:rsidRPr="00925F9E">
        <w:rPr>
          <w:color w:val="auto"/>
        </w:rPr>
        <w:t xml:space="preserve">Recommended Assessment Components: Ensure alignment with the </w:t>
      </w:r>
      <w:hyperlink r:id="rId7" w:history="1">
        <w:r w:rsidRPr="00925F9E">
          <w:rPr>
            <w:rStyle w:val="Hyperlink"/>
            <w:color w:val="auto"/>
          </w:rPr>
          <w:t>Principles of Quality Assessment</w:t>
        </w:r>
      </w:hyperlink>
    </w:p>
    <w:p w:rsidR="00917559" w:rsidRPr="00925F9E" w:rsidRDefault="00917559" w:rsidP="00917559">
      <w:pPr>
        <w:pStyle w:val="Response"/>
        <w:rPr>
          <w:color w:val="auto"/>
        </w:rPr>
      </w:pPr>
    </w:p>
    <w:p w:rsidR="00917559" w:rsidRPr="00925F9E" w:rsidRDefault="00917559" w:rsidP="00917559">
      <w:pPr>
        <w:pStyle w:val="Frameworkheader2"/>
        <w:rPr>
          <w:color w:val="auto"/>
        </w:rPr>
      </w:pPr>
      <w:bookmarkStart w:id="0" w:name="_GoBack"/>
      <w:bookmarkEnd w:id="0"/>
      <w:r w:rsidRPr="00925F9E">
        <w:rPr>
          <w:color w:val="auto"/>
        </w:rPr>
        <w:t>Additional Information:</w:t>
      </w:r>
    </w:p>
    <w:p w:rsidR="001C3F99" w:rsidRPr="00925F9E" w:rsidRDefault="001C3F99" w:rsidP="001C3F99">
      <w:pPr>
        <w:pStyle w:val="Response"/>
        <w:rPr>
          <w:color w:val="auto"/>
          <w:sz w:val="20"/>
          <w:szCs w:val="20"/>
        </w:rPr>
      </w:pPr>
      <w:r w:rsidRPr="00925F9E">
        <w:rPr>
          <w:color w:val="auto"/>
          <w:sz w:val="20"/>
          <w:szCs w:val="20"/>
        </w:rPr>
        <w:t>By the end of Kindergarten, in Mandarin, I can:</w:t>
      </w:r>
    </w:p>
    <w:p w:rsidR="001C3F99" w:rsidRPr="00925F9E" w:rsidRDefault="00684C98" w:rsidP="001C3F99">
      <w:pPr>
        <w:pStyle w:val="Response"/>
        <w:numPr>
          <w:ilvl w:val="0"/>
          <w:numId w:val="4"/>
        </w:numPr>
        <w:rPr>
          <w:color w:val="auto"/>
          <w:sz w:val="20"/>
          <w:szCs w:val="20"/>
        </w:rPr>
      </w:pPr>
      <w:r w:rsidRPr="00925F9E">
        <w:rPr>
          <w:color w:val="auto"/>
          <w:sz w:val="20"/>
          <w:szCs w:val="20"/>
        </w:rPr>
        <w:t>U</w:t>
      </w:r>
      <w:r w:rsidR="001C3F99" w:rsidRPr="00925F9E">
        <w:rPr>
          <w:color w:val="auto"/>
          <w:sz w:val="20"/>
          <w:szCs w:val="20"/>
        </w:rPr>
        <w:t>nderstand basic classroom instructions</w:t>
      </w:r>
    </w:p>
    <w:p w:rsidR="001C3F99" w:rsidRPr="00925F9E" w:rsidRDefault="00684C98" w:rsidP="001C3F99">
      <w:pPr>
        <w:pStyle w:val="Response"/>
        <w:numPr>
          <w:ilvl w:val="0"/>
          <w:numId w:val="4"/>
        </w:numPr>
        <w:rPr>
          <w:color w:val="auto"/>
          <w:sz w:val="20"/>
          <w:szCs w:val="20"/>
        </w:rPr>
      </w:pPr>
      <w:r w:rsidRPr="00925F9E">
        <w:rPr>
          <w:color w:val="auto"/>
          <w:sz w:val="20"/>
          <w:szCs w:val="20"/>
        </w:rPr>
        <w:t>C</w:t>
      </w:r>
      <w:r w:rsidR="001C3F99" w:rsidRPr="00925F9E">
        <w:rPr>
          <w:color w:val="auto"/>
          <w:sz w:val="20"/>
          <w:szCs w:val="20"/>
        </w:rPr>
        <w:t>ount 1-10</w:t>
      </w:r>
    </w:p>
    <w:p w:rsidR="001C3F99" w:rsidRPr="00925F9E" w:rsidRDefault="00684C98" w:rsidP="001C3F99">
      <w:pPr>
        <w:pStyle w:val="Response"/>
        <w:numPr>
          <w:ilvl w:val="0"/>
          <w:numId w:val="4"/>
        </w:numPr>
        <w:rPr>
          <w:color w:val="auto"/>
          <w:sz w:val="20"/>
          <w:szCs w:val="20"/>
        </w:rPr>
      </w:pPr>
      <w:r w:rsidRPr="00925F9E">
        <w:rPr>
          <w:color w:val="auto"/>
          <w:sz w:val="20"/>
          <w:szCs w:val="20"/>
        </w:rPr>
        <w:t>A</w:t>
      </w:r>
      <w:r w:rsidR="001C3F99" w:rsidRPr="00925F9E">
        <w:rPr>
          <w:color w:val="auto"/>
          <w:sz w:val="20"/>
          <w:szCs w:val="20"/>
        </w:rPr>
        <w:t>sk and answer simple questions about myself</w:t>
      </w:r>
    </w:p>
    <w:p w:rsidR="001C3F99" w:rsidRPr="00925F9E" w:rsidRDefault="00684C98" w:rsidP="001C3F99">
      <w:pPr>
        <w:pStyle w:val="Response"/>
        <w:numPr>
          <w:ilvl w:val="0"/>
          <w:numId w:val="4"/>
        </w:numPr>
        <w:rPr>
          <w:color w:val="auto"/>
          <w:sz w:val="20"/>
          <w:szCs w:val="20"/>
        </w:rPr>
      </w:pPr>
      <w:r w:rsidRPr="00925F9E">
        <w:rPr>
          <w:color w:val="auto"/>
          <w:sz w:val="20"/>
          <w:szCs w:val="20"/>
        </w:rPr>
        <w:t>R</w:t>
      </w:r>
      <w:r w:rsidR="001C3F99" w:rsidRPr="00925F9E">
        <w:rPr>
          <w:color w:val="auto"/>
          <w:sz w:val="20"/>
          <w:szCs w:val="20"/>
        </w:rPr>
        <w:t>ecognize and understand a very simple</w:t>
      </w:r>
      <w:r w:rsidR="00ED3FAA" w:rsidRPr="00925F9E">
        <w:rPr>
          <w:color w:val="auto"/>
          <w:sz w:val="20"/>
          <w:szCs w:val="20"/>
        </w:rPr>
        <w:t xml:space="preserve"> description of members of the family</w:t>
      </w:r>
      <w:r w:rsidR="001C3F99" w:rsidRPr="00925F9E">
        <w:rPr>
          <w:color w:val="auto"/>
          <w:sz w:val="20"/>
          <w:szCs w:val="20"/>
        </w:rPr>
        <w:t xml:space="preserve"> and </w:t>
      </w:r>
      <w:r w:rsidR="00ED3FAA" w:rsidRPr="00925F9E">
        <w:rPr>
          <w:color w:val="auto"/>
          <w:sz w:val="20"/>
          <w:szCs w:val="20"/>
        </w:rPr>
        <w:t xml:space="preserve">classroom </w:t>
      </w:r>
      <w:r w:rsidR="001C3F99" w:rsidRPr="00925F9E">
        <w:rPr>
          <w:color w:val="auto"/>
          <w:sz w:val="20"/>
          <w:szCs w:val="20"/>
        </w:rPr>
        <w:t>objects</w:t>
      </w:r>
    </w:p>
    <w:p w:rsidR="001C3F99" w:rsidRPr="00925F9E" w:rsidRDefault="00684C98" w:rsidP="001C3F99">
      <w:pPr>
        <w:pStyle w:val="Response"/>
        <w:numPr>
          <w:ilvl w:val="0"/>
          <w:numId w:val="4"/>
        </w:numPr>
        <w:rPr>
          <w:color w:val="auto"/>
          <w:sz w:val="20"/>
          <w:szCs w:val="20"/>
        </w:rPr>
      </w:pPr>
      <w:r w:rsidRPr="00925F9E">
        <w:rPr>
          <w:color w:val="auto"/>
          <w:sz w:val="20"/>
          <w:szCs w:val="20"/>
        </w:rPr>
        <w:t>B</w:t>
      </w:r>
      <w:r w:rsidR="001C3F99" w:rsidRPr="00925F9E">
        <w:rPr>
          <w:color w:val="auto"/>
          <w:sz w:val="20"/>
          <w:szCs w:val="20"/>
        </w:rPr>
        <w:t>egin to explore Chinese culture through songs and dance</w:t>
      </w:r>
    </w:p>
    <w:p w:rsidR="00EA5FD6" w:rsidRPr="00925F9E" w:rsidRDefault="00D12FCE"/>
    <w:sectPr w:rsidR="00EA5FD6" w:rsidRPr="00925F9E" w:rsidSect="00865716">
      <w:headerReference w:type="even" r:id="rId8"/>
      <w:footerReference w:type="even" r:id="rId9"/>
      <w:footerReference w:type="default" r:id="rId10"/>
      <w:headerReference w:type="first" r:id="rId11"/>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C5" w:rsidRDefault="000B71C5">
      <w:r>
        <w:separator/>
      </w:r>
    </w:p>
  </w:endnote>
  <w:endnote w:type="continuationSeparator" w:id="0">
    <w:p w:rsidR="000B71C5" w:rsidRDefault="000B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Pr="00BB3A5F" w:rsidRDefault="00917559"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rsidR="00886239" w:rsidRDefault="00D12F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39" w:rsidRDefault="00917559"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 Template</w:t>
    </w:r>
    <w:r w:rsidRPr="00BB3A5F">
      <w:rPr>
        <w:rFonts w:ascii="Arial" w:hAnsi="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C5" w:rsidRDefault="000B71C5">
      <w:r>
        <w:separator/>
      </w:r>
    </w:p>
  </w:footnote>
  <w:footnote w:type="continuationSeparator" w:id="0">
    <w:p w:rsidR="000B71C5" w:rsidRDefault="000B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1312" behindDoc="1" locked="0" layoutInCell="1" allowOverlap="1" wp14:anchorId="265FFC08" wp14:editId="4B54874A">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FFC08"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D12FCE">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6.2pt;height:185.4pt;rotation:315;z-index:-251657216;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rsidR="00886239" w:rsidRDefault="00D12F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2336" behindDoc="1" locked="0" layoutInCell="1" allowOverlap="1" wp14:anchorId="04D6FE33" wp14:editId="46E2959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6FE33"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D12FCE">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56.2pt;height:185.4pt;rotation:315;z-index:-251656192;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2CDC"/>
    <w:multiLevelType w:val="hybridMultilevel"/>
    <w:tmpl w:val="EC1A224A"/>
    <w:lvl w:ilvl="0" w:tplc="1E38BCDE">
      <w:start w:val="1"/>
      <w:numFmt w:val="bullet"/>
      <w:pStyle w:val="ListParagraph"/>
      <w:lvlText w:val=""/>
      <w:lvlJc w:val="left"/>
      <w:pPr>
        <w:tabs>
          <w:tab w:val="num" w:pos="8880"/>
        </w:tabs>
        <w:ind w:left="8880" w:hanging="240"/>
      </w:pPr>
      <w:rPr>
        <w:rFonts w:ascii="Symbol" w:hAnsi="Symbol" w:hint="default"/>
      </w:rPr>
    </w:lvl>
    <w:lvl w:ilvl="1" w:tplc="EE14FB4A">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AE524C"/>
    <w:multiLevelType w:val="hybridMultilevel"/>
    <w:tmpl w:val="D4B49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545556"/>
    <w:multiLevelType w:val="hybridMultilevel"/>
    <w:tmpl w:val="61182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32063"/>
    <w:multiLevelType w:val="hybridMultilevel"/>
    <w:tmpl w:val="06122B6A"/>
    <w:lvl w:ilvl="0" w:tplc="41640ED2">
      <w:start w:val="1"/>
      <w:numFmt w:val="bullet"/>
      <w:lvlText w:val="-"/>
      <w:lvlJc w:val="left"/>
      <w:pPr>
        <w:ind w:left="1080" w:hanging="360"/>
      </w:pPr>
      <w:rPr>
        <w:rFonts w:ascii="Courier New" w:hAnsi="Courier New"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59"/>
    <w:rsid w:val="00035BF0"/>
    <w:rsid w:val="00091A2C"/>
    <w:rsid w:val="0009590D"/>
    <w:rsid w:val="000B71C5"/>
    <w:rsid w:val="00135BB4"/>
    <w:rsid w:val="001A4945"/>
    <w:rsid w:val="001C3F99"/>
    <w:rsid w:val="001C5BC9"/>
    <w:rsid w:val="001D0C26"/>
    <w:rsid w:val="001E71F1"/>
    <w:rsid w:val="002267B4"/>
    <w:rsid w:val="00260D9C"/>
    <w:rsid w:val="00350A0E"/>
    <w:rsid w:val="00357735"/>
    <w:rsid w:val="0037561B"/>
    <w:rsid w:val="00387D43"/>
    <w:rsid w:val="004B0594"/>
    <w:rsid w:val="00527874"/>
    <w:rsid w:val="00566A2A"/>
    <w:rsid w:val="0058683F"/>
    <w:rsid w:val="005E53F0"/>
    <w:rsid w:val="00630035"/>
    <w:rsid w:val="006312D1"/>
    <w:rsid w:val="00641712"/>
    <w:rsid w:val="00684C98"/>
    <w:rsid w:val="007E6341"/>
    <w:rsid w:val="008306FF"/>
    <w:rsid w:val="00881F2C"/>
    <w:rsid w:val="008F0A65"/>
    <w:rsid w:val="00917559"/>
    <w:rsid w:val="00925F9E"/>
    <w:rsid w:val="0095246C"/>
    <w:rsid w:val="009C6ABA"/>
    <w:rsid w:val="00A0171D"/>
    <w:rsid w:val="00A134DD"/>
    <w:rsid w:val="00A73C22"/>
    <w:rsid w:val="00AA2E6C"/>
    <w:rsid w:val="00AE7671"/>
    <w:rsid w:val="00B15E2E"/>
    <w:rsid w:val="00BB4D5B"/>
    <w:rsid w:val="00BB74DE"/>
    <w:rsid w:val="00BC708F"/>
    <w:rsid w:val="00C300A9"/>
    <w:rsid w:val="00CF5F36"/>
    <w:rsid w:val="00D12FCE"/>
    <w:rsid w:val="00DD7AB7"/>
    <w:rsid w:val="00E52D04"/>
    <w:rsid w:val="00EC3C92"/>
    <w:rsid w:val="00ED3FAA"/>
    <w:rsid w:val="00EE4914"/>
    <w:rsid w:val="00F11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203AC7F-0381-45BA-884F-E2E4017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59"/>
    <w:pPr>
      <w:spacing w:after="0"/>
    </w:pPr>
    <w:rPr>
      <w:rFonts w:ascii="Times" w:eastAsia="Times New Roman"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559"/>
    <w:pPr>
      <w:tabs>
        <w:tab w:val="center" w:pos="4320"/>
        <w:tab w:val="right" w:pos="8640"/>
      </w:tabs>
    </w:pPr>
  </w:style>
  <w:style w:type="character" w:customStyle="1" w:styleId="HeaderChar">
    <w:name w:val="Header Char"/>
    <w:basedOn w:val="DefaultParagraphFont"/>
    <w:link w:val="Header"/>
    <w:uiPriority w:val="99"/>
    <w:rsid w:val="00917559"/>
    <w:rPr>
      <w:rFonts w:ascii="Times" w:eastAsia="Times New Roman" w:hAnsi="Times" w:cs="Times New Roman"/>
      <w:sz w:val="24"/>
      <w:szCs w:val="24"/>
      <w:lang w:val="en-US"/>
    </w:rPr>
  </w:style>
  <w:style w:type="paragraph" w:styleId="Footer">
    <w:name w:val="footer"/>
    <w:basedOn w:val="Normal"/>
    <w:link w:val="FooterChar"/>
    <w:semiHidden/>
    <w:rsid w:val="00917559"/>
    <w:pPr>
      <w:tabs>
        <w:tab w:val="center" w:pos="4320"/>
        <w:tab w:val="right" w:pos="8640"/>
      </w:tabs>
    </w:pPr>
  </w:style>
  <w:style w:type="character" w:customStyle="1" w:styleId="FooterChar">
    <w:name w:val="Footer Char"/>
    <w:basedOn w:val="DefaultParagraphFont"/>
    <w:link w:val="Footer"/>
    <w:semiHidden/>
    <w:rsid w:val="00917559"/>
    <w:rPr>
      <w:rFonts w:ascii="Times" w:eastAsia="Times New Roman" w:hAnsi="Times" w:cs="Times New Roman"/>
      <w:sz w:val="24"/>
      <w:szCs w:val="24"/>
      <w:lang w:val="en-US"/>
    </w:rPr>
  </w:style>
  <w:style w:type="table" w:styleId="TableGrid">
    <w:name w:val="Table Grid"/>
    <w:basedOn w:val="TableNormal"/>
    <w:rsid w:val="00917559"/>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917559"/>
    <w:pPr>
      <w:spacing w:before="100" w:after="120" w:line="280" w:lineRule="atLeast"/>
      <w:jc w:val="center"/>
    </w:pPr>
    <w:rPr>
      <w:rFonts w:ascii="Helvetica" w:eastAsia="Helvetica Neue" w:hAnsi="Helvetica" w:cs="Arial"/>
      <w:color w:val="000000" w:themeColor="text1"/>
      <w:sz w:val="20"/>
      <w:szCs w:val="20"/>
    </w:rPr>
  </w:style>
  <w:style w:type="paragraph" w:styleId="NormalWeb">
    <w:name w:val="Normal (Web)"/>
    <w:basedOn w:val="Normal"/>
    <w:uiPriority w:val="99"/>
    <w:semiHidden/>
    <w:unhideWhenUsed/>
    <w:rsid w:val="00917559"/>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917559"/>
    <w:rPr>
      <w:rFonts w:ascii="Helvetica" w:hAnsi="Helvetica"/>
      <w:sz w:val="20"/>
      <w:szCs w:val="20"/>
    </w:rPr>
  </w:style>
  <w:style w:type="character" w:styleId="Hyperlink">
    <w:name w:val="Hyperlink"/>
    <w:uiPriority w:val="99"/>
    <w:unhideWhenUsed/>
    <w:rsid w:val="00917559"/>
    <w:rPr>
      <w:color w:val="F47C20"/>
      <w:u w:val="single"/>
    </w:rPr>
  </w:style>
  <w:style w:type="paragraph" w:customStyle="1" w:styleId="Response">
    <w:name w:val="Response"/>
    <w:basedOn w:val="Normal"/>
    <w:link w:val="ResponseChar"/>
    <w:qFormat/>
    <w:rsid w:val="00917559"/>
    <w:pPr>
      <w:spacing w:after="120"/>
    </w:pPr>
    <w:rPr>
      <w:rFonts w:ascii="Helvetica" w:hAnsi="Helvetica" w:cs="Calibri"/>
      <w:color w:val="000000"/>
      <w:sz w:val="22"/>
      <w:szCs w:val="22"/>
    </w:rPr>
  </w:style>
  <w:style w:type="paragraph" w:customStyle="1" w:styleId="Frameworkheader2">
    <w:name w:val="Framework header 2"/>
    <w:basedOn w:val="Normal"/>
    <w:next w:val="Response"/>
    <w:qFormat/>
    <w:rsid w:val="00917559"/>
    <w:pPr>
      <w:spacing w:after="60"/>
    </w:pPr>
    <w:rPr>
      <w:rFonts w:ascii="Helvetica" w:hAnsi="Helvetica"/>
      <w:b/>
      <w:color w:val="000000" w:themeColor="text1"/>
      <w:sz w:val="22"/>
      <w:szCs w:val="22"/>
    </w:rPr>
  </w:style>
  <w:style w:type="character" w:customStyle="1" w:styleId="ResponseChar">
    <w:name w:val="Response Char"/>
    <w:basedOn w:val="DefaultParagraphFont"/>
    <w:link w:val="Response"/>
    <w:rsid w:val="00917559"/>
    <w:rPr>
      <w:rFonts w:ascii="Helvetica" w:eastAsia="Times New Roman" w:hAnsi="Helvetica" w:cs="Calibri"/>
      <w:color w:val="000000"/>
      <w:lang w:val="en-US"/>
    </w:rPr>
  </w:style>
  <w:style w:type="paragraph" w:styleId="ListParagraph">
    <w:name w:val="List Paragraph"/>
    <w:basedOn w:val="Normal"/>
    <w:link w:val="ListParagraphChar"/>
    <w:uiPriority w:val="34"/>
    <w:qFormat/>
    <w:rsid w:val="0058683F"/>
    <w:pPr>
      <w:numPr>
        <w:numId w:val="1"/>
      </w:numPr>
      <w:tabs>
        <w:tab w:val="clear" w:pos="8880"/>
        <w:tab w:val="num" w:pos="600"/>
      </w:tabs>
      <w:spacing w:after="60"/>
      <w:ind w:left="600"/>
    </w:pPr>
    <w:rPr>
      <w:rFonts w:ascii="Helvetica" w:hAnsi="Helvetica" w:cstheme="minorHAnsi"/>
      <w:sz w:val="20"/>
      <w:szCs w:val="20"/>
      <w:lang w:val="en-CA" w:eastAsia="en-CA"/>
    </w:rPr>
  </w:style>
  <w:style w:type="paragraph" w:customStyle="1" w:styleId="ListParagraphindent">
    <w:name w:val="List Paragraph indent"/>
    <w:basedOn w:val="ListParagraph"/>
    <w:rsid w:val="0058683F"/>
    <w:pPr>
      <w:numPr>
        <w:ilvl w:val="1"/>
      </w:numPr>
      <w:spacing w:after="40"/>
    </w:pPr>
    <w:rPr>
      <w:bCs/>
    </w:rPr>
  </w:style>
  <w:style w:type="character" w:customStyle="1" w:styleId="ListParagraphChar">
    <w:name w:val="List Paragraph Char"/>
    <w:basedOn w:val="DefaultParagraphFont"/>
    <w:link w:val="ListParagraph"/>
    <w:uiPriority w:val="34"/>
    <w:locked/>
    <w:rsid w:val="0058683F"/>
    <w:rPr>
      <w:rFonts w:ascii="Helvetica" w:eastAsia="Times New Roman" w:hAnsi="Helvetica" w:cstheme="minorHAnsi"/>
      <w:sz w:val="20"/>
      <w:szCs w:val="20"/>
      <w:lang w:eastAsia="en-CA"/>
    </w:rPr>
  </w:style>
  <w:style w:type="paragraph" w:customStyle="1" w:styleId="ListParagraphwithsub-bullets">
    <w:name w:val="List Paragraph with sub-bullets"/>
    <w:basedOn w:val="ListParagraph"/>
    <w:qFormat/>
    <w:rsid w:val="0058683F"/>
    <w:pPr>
      <w:spacing w:after="20"/>
    </w:pPr>
  </w:style>
  <w:style w:type="paragraph" w:customStyle="1" w:styleId="Topic">
    <w:name w:val="Topic"/>
    <w:basedOn w:val="Normal"/>
    <w:rsid w:val="00091A2C"/>
    <w:pPr>
      <w:widowControl w:val="0"/>
      <w:spacing w:before="120" w:after="60"/>
      <w:contextualSpacing/>
    </w:pPr>
    <w:rPr>
      <w:rFonts w:ascii="Helvetica" w:hAnsi="Helvetica"/>
      <w:b/>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assessmen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Laursoo</dc:creator>
  <cp:keywords/>
  <dc:description/>
  <cp:lastModifiedBy>Jeannette Laursoo</cp:lastModifiedBy>
  <cp:revision>4</cp:revision>
  <dcterms:created xsi:type="dcterms:W3CDTF">2019-06-19T17:38:00Z</dcterms:created>
  <dcterms:modified xsi:type="dcterms:W3CDTF">2019-06-19T18:47:00Z</dcterms:modified>
</cp:coreProperties>
</file>